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exact"/>
        <w:rPr>
          <w:rFonts w:hint="eastAsia"/>
        </w:rPr>
      </w:pPr>
    </w:p>
    <w:p>
      <w:pPr>
        <w:keepNext w:val="0"/>
        <w:keepLines w:val="0"/>
        <w:pageBreakBefore w:val="0"/>
        <w:widowControl w:val="0"/>
        <w:shd w:val="clear" w:color="auto" w:fill="FFFFFF"/>
        <w:kinsoku/>
        <w:overflowPunct/>
        <w:topLinePunct/>
        <w:autoSpaceDE/>
        <w:autoSpaceDN/>
        <w:bidi w:val="0"/>
        <w:spacing w:line="580" w:lineRule="exact"/>
        <w:jc w:val="center"/>
        <w:textAlignment w:val="auto"/>
        <w:rPr>
          <w:rFonts w:ascii="方正小标宋简体" w:hAnsi="方正小标宋简体" w:eastAsia="方正小标宋简体" w:cs="方正小标宋简体"/>
          <w:bCs/>
          <w:color w:val="333333"/>
          <w:kern w:val="0"/>
          <w:sz w:val="44"/>
          <w:szCs w:val="44"/>
        </w:rPr>
      </w:pPr>
      <w:bookmarkStart w:id="0" w:name="标题"/>
      <w:bookmarkEnd w:id="0"/>
      <w:r>
        <w:rPr>
          <w:rFonts w:hint="eastAsia" w:ascii="方正小标宋简体" w:hAnsi="方正小标宋简体" w:eastAsia="方正小标宋简体" w:cs="方正小标宋简体"/>
          <w:bCs/>
          <w:color w:val="333333"/>
          <w:kern w:val="0"/>
          <w:sz w:val="44"/>
          <w:szCs w:val="44"/>
        </w:rPr>
        <w:t>内蒙古自治区人民政府办公厅</w:t>
      </w:r>
    </w:p>
    <w:p>
      <w:pPr>
        <w:keepNext w:val="0"/>
        <w:keepLines w:val="0"/>
        <w:pageBreakBefore w:val="0"/>
        <w:widowControl w:val="0"/>
        <w:shd w:val="clear" w:color="auto" w:fill="FFFFFF"/>
        <w:kinsoku/>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bCs/>
          <w:color w:val="333333"/>
          <w:kern w:val="0"/>
          <w:sz w:val="44"/>
          <w:szCs w:val="44"/>
        </w:rPr>
      </w:pPr>
      <w:r>
        <w:rPr>
          <w:rFonts w:hint="eastAsia" w:ascii="方正小标宋简体" w:hAnsi="方正小标宋简体" w:eastAsia="方正小标宋简体" w:cs="方正小标宋简体"/>
          <w:bCs/>
          <w:color w:val="333333"/>
          <w:kern w:val="0"/>
          <w:sz w:val="44"/>
          <w:szCs w:val="44"/>
        </w:rPr>
        <w:t>关于加强草原保护修复的实施意见</w:t>
      </w:r>
    </w:p>
    <w:p>
      <w:pPr>
        <w:keepNext w:val="0"/>
        <w:keepLines w:val="0"/>
        <w:pageBreakBefore w:val="0"/>
        <w:widowControl w:val="0"/>
        <w:shd w:val="clear" w:color="auto" w:fill="FFFFFF"/>
        <w:kinsoku/>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bCs/>
          <w:color w:val="333333"/>
          <w:kern w:val="0"/>
          <w:sz w:val="44"/>
          <w:szCs w:val="44"/>
        </w:rPr>
      </w:pPr>
    </w:p>
    <w:p>
      <w:pPr>
        <w:keepNext w:val="0"/>
        <w:keepLines w:val="0"/>
        <w:pageBreakBefore w:val="0"/>
        <w:widowControl w:val="0"/>
        <w:shd w:val="clear" w:color="auto" w:fill="FFFFFF"/>
        <w:kinsoku/>
        <w:overflowPunct/>
        <w:topLinePunct/>
        <w:autoSpaceDE/>
        <w:autoSpaceDN/>
        <w:bidi w:val="0"/>
        <w:spacing w:line="580" w:lineRule="exact"/>
        <w:jc w:val="center"/>
        <w:textAlignment w:val="auto"/>
        <w:rPr>
          <w:rFonts w:hint="eastAsia" w:ascii="方正小标宋简体" w:hAnsi="方正小标宋简体" w:eastAsia="方正小标宋简体" w:cs="方正小标宋简体"/>
          <w:bCs/>
          <w:color w:val="333333"/>
          <w:kern w:val="0"/>
          <w:sz w:val="44"/>
          <w:szCs w:val="44"/>
        </w:rPr>
      </w:pPr>
      <w:r>
        <w:rPr>
          <w:rFonts w:hint="eastAsia" w:ascii="仿宋_GB2312" w:hAnsi="华文仿宋" w:eastAsia="仿宋_GB2312"/>
          <w:sz w:val="32"/>
          <w:lang w:eastAsia="zh-CN"/>
        </w:rPr>
        <w:t>内政办发〔2021〕95号</w:t>
      </w:r>
    </w:p>
    <w:p>
      <w:pPr>
        <w:keepNext w:val="0"/>
        <w:keepLines w:val="0"/>
        <w:pageBreakBefore w:val="0"/>
        <w:widowControl w:val="0"/>
        <w:shd w:val="clear" w:color="auto" w:fill="FFFFFF"/>
        <w:kinsoku/>
        <w:overflowPunct/>
        <w:topLinePunct/>
        <w:autoSpaceDE/>
        <w:autoSpaceDN/>
        <w:bidi w:val="0"/>
        <w:spacing w:line="580" w:lineRule="exact"/>
        <w:textAlignment w:val="auto"/>
        <w:rPr>
          <w:rFonts w:hint="eastAsia" w:ascii="仿宋" w:hAnsi="仿宋" w:eastAsia="仿宋" w:cs="仿宋"/>
          <w:color w:val="000000"/>
          <w:kern w:val="0"/>
          <w:sz w:val="32"/>
          <w:szCs w:val="32"/>
        </w:rPr>
      </w:pPr>
    </w:p>
    <w:p>
      <w:pPr>
        <w:keepNext w:val="0"/>
        <w:keepLines w:val="0"/>
        <w:pageBreakBefore w:val="0"/>
        <w:widowControl w:val="0"/>
        <w:shd w:val="clear" w:color="auto" w:fill="FFFFFF"/>
        <w:kinsoku/>
        <w:overflowPunct/>
        <w:topLinePunct/>
        <w:autoSpaceDE/>
        <w:autoSpaceDN/>
        <w:bidi w:val="0"/>
        <w:spacing w:line="580" w:lineRule="exact"/>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lang w:eastAsia="zh-CN"/>
        </w:rPr>
        <w:t>各盟行政公署、市人民政府，自治区各委、办、厅、局，各大企业、事业单位：</w:t>
      </w:r>
      <w:r>
        <w:rPr>
          <w:rFonts w:hint="eastAsia" w:ascii="仿宋" w:hAnsi="仿宋" w:eastAsia="仿宋" w:cs="仿宋"/>
          <w:color w:val="000000"/>
          <w:kern w:val="0"/>
          <w:sz w:val="32"/>
          <w:szCs w:val="32"/>
        </w:rPr>
        <w:t xml:space="preserve">    </w:t>
      </w:r>
    </w:p>
    <w:p>
      <w:pPr>
        <w:keepNext w:val="0"/>
        <w:keepLines w:val="0"/>
        <w:pageBreakBefore w:val="0"/>
        <w:widowControl w:val="0"/>
        <w:shd w:val="clear" w:color="auto" w:fill="FFFFFF"/>
        <w:kinsoku/>
        <w:overflowPunct/>
        <w:topLinePunct/>
        <w:autoSpaceDE/>
        <w:autoSpaceDN/>
        <w:bidi w:val="0"/>
        <w:spacing w:line="580" w:lineRule="exact"/>
        <w:ind w:firstLine="664" w:firstLineChars="200"/>
        <w:textAlignment w:val="auto"/>
        <w:rPr>
          <w:rFonts w:ascii="仿宋" w:hAnsi="仿宋" w:eastAsia="仿宋" w:cs="仿宋"/>
          <w:color w:val="000000"/>
          <w:kern w:val="0"/>
          <w:sz w:val="32"/>
          <w:szCs w:val="32"/>
        </w:rPr>
      </w:pPr>
      <w:r>
        <w:rPr>
          <w:rFonts w:hint="eastAsia" w:ascii="仿宋" w:hAnsi="仿宋" w:eastAsia="仿宋" w:cs="仿宋"/>
          <w:color w:val="000000"/>
          <w:spacing w:val="6"/>
          <w:kern w:val="0"/>
          <w:sz w:val="32"/>
          <w:szCs w:val="32"/>
        </w:rPr>
        <w:t>为贯彻落实《国务院办公厅关于加强草原保护修复的若干意见》(国办发〔2021〕7号)，进一步加大草原生态保护修复力度，加快草原生态恢复，提升草原生态服务功能，</w:t>
      </w:r>
      <w:r>
        <w:rPr>
          <w:rFonts w:hint="eastAsia" w:ascii="仿宋" w:hAnsi="仿宋" w:eastAsia="仿宋" w:cs="仿宋"/>
          <w:color w:val="000000"/>
          <w:spacing w:val="6"/>
          <w:kern w:val="0"/>
          <w:sz w:val="32"/>
          <w:szCs w:val="32"/>
          <w:lang w:eastAsia="zh-CN"/>
        </w:rPr>
        <w:t>筑牢我国</w:t>
      </w:r>
      <w:r>
        <w:rPr>
          <w:rFonts w:hint="eastAsia" w:ascii="仿宋" w:hAnsi="仿宋" w:eastAsia="仿宋" w:cs="仿宋"/>
          <w:color w:val="000000"/>
          <w:spacing w:val="6"/>
          <w:kern w:val="0"/>
          <w:sz w:val="32"/>
          <w:szCs w:val="32"/>
        </w:rPr>
        <w:t>北方重要生态安全屏障，</w:t>
      </w:r>
      <w:r>
        <w:rPr>
          <w:rFonts w:hint="eastAsia" w:ascii="仿宋" w:hAnsi="仿宋" w:eastAsia="仿宋" w:cs="仿宋"/>
          <w:color w:val="000000"/>
          <w:spacing w:val="6"/>
          <w:kern w:val="0"/>
          <w:sz w:val="32"/>
          <w:szCs w:val="32"/>
          <w:lang w:eastAsia="zh-CN"/>
        </w:rPr>
        <w:t>经自治区人民政府同意，现</w:t>
      </w:r>
      <w:r>
        <w:rPr>
          <w:rFonts w:hint="eastAsia" w:ascii="仿宋" w:hAnsi="仿宋" w:eastAsia="仿宋" w:cs="仿宋"/>
          <w:color w:val="000000"/>
          <w:spacing w:val="6"/>
          <w:kern w:val="0"/>
          <w:sz w:val="32"/>
          <w:szCs w:val="32"/>
        </w:rPr>
        <w:t>提出如下</w:t>
      </w:r>
      <w:r>
        <w:rPr>
          <w:rFonts w:hint="eastAsia" w:ascii="仿宋" w:hAnsi="仿宋" w:eastAsia="仿宋" w:cs="仿宋"/>
          <w:color w:val="000000"/>
          <w:spacing w:val="6"/>
          <w:kern w:val="0"/>
          <w:sz w:val="32"/>
          <w:szCs w:val="32"/>
          <w:lang w:eastAsia="zh-CN"/>
        </w:rPr>
        <w:t>实施</w:t>
      </w:r>
      <w:r>
        <w:rPr>
          <w:rFonts w:hint="eastAsia" w:ascii="仿宋" w:hAnsi="仿宋" w:eastAsia="仿宋" w:cs="仿宋"/>
          <w:color w:val="000000"/>
          <w:spacing w:val="6"/>
          <w:kern w:val="0"/>
          <w:sz w:val="32"/>
          <w:szCs w:val="32"/>
        </w:rPr>
        <w:t>意见。</w:t>
      </w:r>
    </w:p>
    <w:p>
      <w:pPr>
        <w:keepNext w:val="0"/>
        <w:keepLines w:val="0"/>
        <w:pageBreakBefore w:val="0"/>
        <w:widowControl w:val="0"/>
        <w:shd w:val="clear" w:color="auto" w:fill="FFFFFF"/>
        <w:kinsoku/>
        <w:overflowPunct/>
        <w:topLinePunct/>
        <w:autoSpaceDE/>
        <w:autoSpaceDN/>
        <w:bidi w:val="0"/>
        <w:spacing w:line="58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一、总体要求</w:t>
      </w:r>
    </w:p>
    <w:p>
      <w:pPr>
        <w:keepNext w:val="0"/>
        <w:keepLines w:val="0"/>
        <w:pageBreakBefore w:val="0"/>
        <w:widowControl w:val="0"/>
        <w:shd w:val="clear" w:color="auto" w:fill="FFFFFF"/>
        <w:kinsoku/>
        <w:overflowPunct/>
        <w:topLinePunct/>
        <w:autoSpaceDE/>
        <w:autoSpaceDN/>
        <w:bidi w:val="0"/>
        <w:spacing w:line="580" w:lineRule="exact"/>
        <w:ind w:firstLine="640" w:firstLineChars="200"/>
        <w:textAlignment w:val="auto"/>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以习近平</w:t>
      </w:r>
      <w:r>
        <w:rPr>
          <w:rFonts w:ascii="仿宋" w:hAnsi="仿宋" w:eastAsia="仿宋" w:cs="仿宋"/>
          <w:color w:val="000000"/>
          <w:kern w:val="0"/>
          <w:sz w:val="32"/>
          <w:szCs w:val="32"/>
        </w:rPr>
        <w:t>新时代中国特色社会</w:t>
      </w:r>
      <w:r>
        <w:rPr>
          <w:rFonts w:hint="eastAsia" w:ascii="仿宋" w:hAnsi="仿宋" w:eastAsia="仿宋" w:cs="仿宋"/>
          <w:color w:val="000000"/>
          <w:kern w:val="0"/>
          <w:sz w:val="32"/>
          <w:szCs w:val="32"/>
        </w:rPr>
        <w:t>主义</w:t>
      </w:r>
      <w:r>
        <w:rPr>
          <w:rFonts w:ascii="仿宋" w:hAnsi="仿宋" w:eastAsia="仿宋" w:cs="仿宋"/>
          <w:color w:val="000000"/>
          <w:kern w:val="0"/>
          <w:sz w:val="32"/>
          <w:szCs w:val="32"/>
        </w:rPr>
        <w:t>思想</w:t>
      </w:r>
      <w:r>
        <w:rPr>
          <w:rFonts w:hint="eastAsia" w:ascii="仿宋" w:hAnsi="仿宋" w:eastAsia="仿宋" w:cs="仿宋"/>
          <w:color w:val="000000"/>
          <w:kern w:val="0"/>
          <w:sz w:val="32"/>
          <w:szCs w:val="32"/>
        </w:rPr>
        <w:t>为</w:t>
      </w:r>
      <w:r>
        <w:rPr>
          <w:rFonts w:ascii="仿宋" w:hAnsi="仿宋" w:eastAsia="仿宋" w:cs="仿宋"/>
          <w:color w:val="000000"/>
          <w:kern w:val="0"/>
          <w:sz w:val="32"/>
          <w:szCs w:val="32"/>
        </w:rPr>
        <w:t>指导，</w:t>
      </w:r>
      <w:r>
        <w:rPr>
          <w:rFonts w:hint="eastAsia" w:ascii="仿宋" w:hAnsi="仿宋" w:eastAsia="仿宋" w:cs="仿宋"/>
          <w:color w:val="000000"/>
          <w:kern w:val="0"/>
          <w:sz w:val="32"/>
          <w:szCs w:val="32"/>
        </w:rPr>
        <w:t>全面落实党的十九大</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十九届二中、三中、四中、五中</w:t>
      </w:r>
      <w:r>
        <w:rPr>
          <w:rFonts w:hint="eastAsia" w:ascii="仿宋" w:hAnsi="仿宋" w:eastAsia="仿宋" w:cs="仿宋"/>
          <w:color w:val="000000"/>
          <w:kern w:val="0"/>
          <w:sz w:val="32"/>
          <w:szCs w:val="32"/>
          <w:lang w:eastAsia="zh-CN"/>
        </w:rPr>
        <w:t>、六中</w:t>
      </w:r>
      <w:r>
        <w:rPr>
          <w:rFonts w:hint="eastAsia" w:ascii="仿宋" w:hAnsi="仿宋" w:eastAsia="仿宋" w:cs="仿宋"/>
          <w:color w:val="000000"/>
          <w:kern w:val="0"/>
          <w:sz w:val="32"/>
          <w:szCs w:val="32"/>
        </w:rPr>
        <w:t>全会精神，深入</w:t>
      </w:r>
      <w:r>
        <w:rPr>
          <w:rFonts w:ascii="仿宋" w:hAnsi="仿宋" w:eastAsia="仿宋" w:cs="仿宋"/>
          <w:color w:val="000000"/>
          <w:kern w:val="0"/>
          <w:sz w:val="32"/>
          <w:szCs w:val="32"/>
        </w:rPr>
        <w:t>贯彻</w:t>
      </w:r>
      <w:r>
        <w:rPr>
          <w:rFonts w:hint="eastAsia" w:ascii="仿宋" w:hAnsi="仿宋" w:eastAsia="仿宋" w:cs="仿宋"/>
          <w:color w:val="000000"/>
          <w:kern w:val="0"/>
          <w:sz w:val="32"/>
          <w:szCs w:val="32"/>
        </w:rPr>
        <w:t>习近平生态文明思想和</w:t>
      </w:r>
      <w:r>
        <w:rPr>
          <w:rFonts w:hint="eastAsia" w:ascii="仿宋" w:hAnsi="仿宋" w:eastAsia="仿宋" w:cs="仿宋"/>
          <w:color w:val="000000"/>
          <w:kern w:val="0"/>
          <w:sz w:val="32"/>
          <w:szCs w:val="32"/>
          <w:lang w:eastAsia="zh-CN"/>
        </w:rPr>
        <w:t>对内蒙古重要讲话</w:t>
      </w:r>
      <w:r>
        <w:rPr>
          <w:rFonts w:hint="eastAsia" w:ascii="仿宋" w:hAnsi="仿宋" w:eastAsia="仿宋" w:cs="仿宋"/>
          <w:color w:val="000000"/>
          <w:kern w:val="0"/>
          <w:sz w:val="32"/>
          <w:szCs w:val="32"/>
        </w:rPr>
        <w:t>重要指示批示精神，紧紧围绕</w:t>
      </w:r>
      <w:r>
        <w:rPr>
          <w:rFonts w:hint="eastAsia" w:ascii="仿宋" w:hAnsi="仿宋" w:eastAsia="仿宋" w:cs="仿宋"/>
          <w:color w:val="000000"/>
          <w:kern w:val="0"/>
          <w:sz w:val="32"/>
          <w:szCs w:val="32"/>
          <w:lang w:eastAsia="zh-CN"/>
        </w:rPr>
        <w:t>加快建设</w:t>
      </w:r>
      <w:r>
        <w:rPr>
          <w:rFonts w:hint="eastAsia" w:ascii="仿宋" w:hAnsi="仿宋" w:eastAsia="仿宋" w:cs="仿宋"/>
          <w:color w:val="000000"/>
          <w:kern w:val="0"/>
          <w:sz w:val="32"/>
          <w:szCs w:val="32"/>
        </w:rPr>
        <w:t>“两个屏障”“两个基地”“一个桥头堡”，始终坚持</w:t>
      </w:r>
      <w:r>
        <w:rPr>
          <w:rFonts w:hint="eastAsia" w:ascii="仿宋" w:hAnsi="仿宋" w:eastAsia="仿宋" w:cs="仿宋"/>
          <w:color w:val="000000"/>
          <w:kern w:val="0"/>
          <w:sz w:val="32"/>
          <w:szCs w:val="32"/>
          <w:lang w:eastAsia="zh-CN"/>
        </w:rPr>
        <w:t>生态优先、绿色发展</w:t>
      </w:r>
      <w:r>
        <w:rPr>
          <w:rFonts w:hint="eastAsia" w:ascii="仿宋" w:hAnsi="仿宋" w:eastAsia="仿宋" w:cs="仿宋"/>
          <w:color w:val="000000"/>
          <w:kern w:val="0"/>
          <w:sz w:val="32"/>
          <w:szCs w:val="32"/>
        </w:rPr>
        <w:t>，按照节约优先</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保护优先、自然恢复为主、人与自然和谐共生的方针，统筹山水林田湖草沙系统治理，以完善草原保护修复制度、强化执法监督、提升草原管理水平、推进草原生态修复治理体系</w:t>
      </w:r>
      <w:r>
        <w:rPr>
          <w:rFonts w:ascii="仿宋" w:hAnsi="仿宋" w:eastAsia="仿宋" w:cs="仿宋"/>
          <w:color w:val="000000"/>
          <w:kern w:val="0"/>
          <w:sz w:val="32"/>
          <w:szCs w:val="32"/>
        </w:rPr>
        <w:t>和</w:t>
      </w:r>
      <w:r>
        <w:rPr>
          <w:rFonts w:hint="eastAsia" w:ascii="仿宋" w:hAnsi="仿宋" w:eastAsia="仿宋" w:cs="仿宋"/>
          <w:color w:val="000000"/>
          <w:kern w:val="0"/>
          <w:sz w:val="32"/>
          <w:szCs w:val="32"/>
          <w:lang w:eastAsia="zh-CN"/>
        </w:rPr>
        <w:t>治理</w:t>
      </w:r>
      <w:r>
        <w:rPr>
          <w:rFonts w:hint="eastAsia" w:ascii="仿宋" w:hAnsi="仿宋" w:eastAsia="仿宋" w:cs="仿宋"/>
          <w:color w:val="000000"/>
          <w:kern w:val="0"/>
          <w:sz w:val="32"/>
          <w:szCs w:val="32"/>
        </w:rPr>
        <w:t>能力现代化为</w:t>
      </w:r>
      <w:r>
        <w:rPr>
          <w:rFonts w:ascii="仿宋" w:hAnsi="仿宋" w:eastAsia="仿宋" w:cs="仿宋"/>
          <w:color w:val="000000"/>
          <w:kern w:val="0"/>
          <w:sz w:val="32"/>
          <w:szCs w:val="32"/>
        </w:rPr>
        <w:t>主线</w:t>
      </w:r>
      <w:r>
        <w:rPr>
          <w:rFonts w:hint="eastAsia" w:ascii="仿宋" w:hAnsi="仿宋" w:eastAsia="仿宋" w:cs="仿宋"/>
          <w:color w:val="000000"/>
          <w:kern w:val="0"/>
          <w:sz w:val="32"/>
          <w:szCs w:val="32"/>
        </w:rPr>
        <w:t>，加强</w:t>
      </w:r>
      <w:r>
        <w:rPr>
          <w:rFonts w:ascii="仿宋" w:hAnsi="仿宋" w:eastAsia="仿宋" w:cs="仿宋"/>
          <w:color w:val="000000"/>
          <w:kern w:val="0"/>
          <w:sz w:val="32"/>
          <w:szCs w:val="32"/>
        </w:rPr>
        <w:t>草原保护</w:t>
      </w:r>
      <w:r>
        <w:rPr>
          <w:rFonts w:hint="eastAsia" w:ascii="仿宋" w:hAnsi="仿宋" w:eastAsia="仿宋" w:cs="仿宋"/>
          <w:color w:val="000000"/>
          <w:kern w:val="0"/>
          <w:sz w:val="32"/>
          <w:szCs w:val="32"/>
        </w:rPr>
        <w:t>和</w:t>
      </w:r>
      <w:r>
        <w:rPr>
          <w:rFonts w:ascii="仿宋" w:hAnsi="仿宋" w:eastAsia="仿宋" w:cs="仿宋"/>
          <w:color w:val="000000"/>
          <w:kern w:val="0"/>
          <w:sz w:val="32"/>
          <w:szCs w:val="32"/>
        </w:rPr>
        <w:t>修复</w:t>
      </w:r>
      <w:r>
        <w:rPr>
          <w:rFonts w:hint="eastAsia" w:ascii="仿宋" w:hAnsi="仿宋" w:eastAsia="仿宋" w:cs="仿宋"/>
          <w:color w:val="000000"/>
          <w:kern w:val="0"/>
          <w:sz w:val="32"/>
          <w:szCs w:val="32"/>
        </w:rPr>
        <w:t>力度</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促进</w:t>
      </w:r>
      <w:r>
        <w:rPr>
          <w:rFonts w:ascii="仿宋" w:hAnsi="仿宋" w:eastAsia="仿宋" w:cs="仿宋"/>
          <w:color w:val="000000"/>
          <w:kern w:val="0"/>
          <w:sz w:val="32"/>
          <w:szCs w:val="32"/>
        </w:rPr>
        <w:t>草原</w:t>
      </w:r>
      <w:r>
        <w:rPr>
          <w:rFonts w:hint="eastAsia" w:ascii="仿宋" w:hAnsi="仿宋" w:eastAsia="仿宋" w:cs="仿宋"/>
          <w:color w:val="000000"/>
          <w:kern w:val="0"/>
          <w:sz w:val="32"/>
          <w:szCs w:val="32"/>
        </w:rPr>
        <w:t>合理利用</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改善</w:t>
      </w:r>
      <w:r>
        <w:rPr>
          <w:rFonts w:ascii="仿宋" w:hAnsi="仿宋" w:eastAsia="仿宋" w:cs="仿宋"/>
          <w:color w:val="000000"/>
          <w:kern w:val="0"/>
          <w:sz w:val="32"/>
          <w:szCs w:val="32"/>
        </w:rPr>
        <w:t>草原生态状况，提升草原</w:t>
      </w:r>
      <w:r>
        <w:rPr>
          <w:rFonts w:hint="eastAsia" w:ascii="仿宋" w:hAnsi="仿宋" w:eastAsia="仿宋" w:cs="仿宋"/>
          <w:color w:val="000000"/>
          <w:kern w:val="0"/>
          <w:sz w:val="32"/>
          <w:szCs w:val="32"/>
        </w:rPr>
        <w:t>生态</w:t>
      </w:r>
      <w:r>
        <w:rPr>
          <w:rFonts w:ascii="仿宋" w:hAnsi="仿宋" w:eastAsia="仿宋" w:cs="仿宋"/>
          <w:color w:val="000000"/>
          <w:kern w:val="0"/>
          <w:sz w:val="32"/>
          <w:szCs w:val="32"/>
        </w:rPr>
        <w:t>系统稳定性和可持续性，</w:t>
      </w:r>
      <w:r>
        <w:rPr>
          <w:rFonts w:hint="eastAsia" w:ascii="仿宋" w:hAnsi="仿宋" w:eastAsia="仿宋" w:cs="仿宋"/>
          <w:color w:val="000000"/>
          <w:kern w:val="0"/>
          <w:sz w:val="32"/>
          <w:szCs w:val="32"/>
        </w:rPr>
        <w:t>为筑牢</w:t>
      </w:r>
      <w:r>
        <w:rPr>
          <w:rFonts w:hint="eastAsia" w:ascii="仿宋" w:hAnsi="仿宋" w:eastAsia="仿宋" w:cs="仿宋"/>
          <w:color w:val="000000"/>
          <w:kern w:val="0"/>
          <w:sz w:val="32"/>
          <w:szCs w:val="32"/>
          <w:lang w:eastAsia="zh-CN"/>
        </w:rPr>
        <w:t>我</w:t>
      </w:r>
      <w:r>
        <w:rPr>
          <w:rFonts w:hint="eastAsia" w:ascii="仿宋" w:hAnsi="仿宋" w:eastAsia="仿宋" w:cs="仿宋"/>
          <w:color w:val="000000"/>
          <w:kern w:val="0"/>
          <w:sz w:val="32"/>
          <w:szCs w:val="32"/>
        </w:rPr>
        <w:t xml:space="preserve">国北方重要生态安全屏障奠定基础。 </w:t>
      </w:r>
    </w:p>
    <w:p>
      <w:pPr>
        <w:keepNext w:val="0"/>
        <w:keepLines w:val="0"/>
        <w:pageBreakBefore w:val="0"/>
        <w:widowControl w:val="0"/>
        <w:shd w:val="clear" w:color="auto" w:fill="FFFFFF"/>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仿宋" w:hAnsi="仿宋" w:eastAsia="仿宋" w:cs="仿宋"/>
          <w:color w:val="000000"/>
          <w:kern w:val="0"/>
          <w:sz w:val="32"/>
          <w:szCs w:val="32"/>
        </w:rPr>
        <w:t>到2025年，草原保护修复制度体系基本建立，草畜矛盾明显缓解，草原退化趋势得到有效遏制，全区草原综合植被盖度稳定在45%左右，草原生态状况持续改善。到2035年，草原保护修复制度体系更加完善，基本实现草畜平衡，退化草原得到有效治理和修复，全区草原综合植被盖度持续稳定在45%以上，草原生态功能和生产功能显著提升。到本世纪中叶，退化草原得到全面治理和修复，草原生态系统实现良性循环，形成人与自然和谐共生的新格局。</w:t>
      </w:r>
    </w:p>
    <w:p>
      <w:pPr>
        <w:keepNext w:val="0"/>
        <w:keepLines w:val="0"/>
        <w:pageBreakBefore w:val="0"/>
        <w:widowControl w:val="0"/>
        <w:shd w:val="clear" w:color="auto" w:fill="FFFFFF"/>
        <w:kinsoku/>
        <w:overflowPunct/>
        <w:topLinePunct/>
        <w:autoSpaceDE/>
        <w:autoSpaceDN/>
        <w:bidi w:val="0"/>
        <w:spacing w:line="58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二、工作</w:t>
      </w:r>
      <w:r>
        <w:rPr>
          <w:rFonts w:hint="eastAsia" w:ascii="黑体" w:hAnsi="黑体" w:eastAsia="黑体" w:cs="黑体"/>
          <w:bCs/>
          <w:color w:val="000000"/>
          <w:kern w:val="0"/>
          <w:sz w:val="32"/>
          <w:szCs w:val="32"/>
          <w:lang w:eastAsia="zh-CN"/>
        </w:rPr>
        <w:t>措施</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（一）严格落实基本草原保护制度。</w:t>
      </w:r>
      <w:r>
        <w:rPr>
          <w:rFonts w:hint="eastAsia" w:ascii="仿宋" w:hAnsi="仿宋" w:eastAsia="仿宋" w:cs="仿宋"/>
          <w:color w:val="000000"/>
          <w:kern w:val="0"/>
          <w:sz w:val="32"/>
          <w:szCs w:val="32"/>
        </w:rPr>
        <w:t>在第三次全国国土调查</w:t>
      </w:r>
      <w:r>
        <w:rPr>
          <w:rFonts w:hint="eastAsia" w:ascii="仿宋" w:hAnsi="仿宋" w:eastAsia="仿宋" w:cs="仿宋"/>
          <w:color w:val="000000"/>
          <w:spacing w:val="6"/>
          <w:kern w:val="0"/>
          <w:sz w:val="32"/>
          <w:szCs w:val="32"/>
        </w:rPr>
        <w:t>结果的基础上，</w:t>
      </w:r>
      <w:r>
        <w:rPr>
          <w:rFonts w:hint="eastAsia" w:ascii="仿宋" w:hAnsi="仿宋" w:eastAsia="仿宋" w:cs="仿宋"/>
          <w:color w:val="000000"/>
          <w:spacing w:val="6"/>
          <w:kern w:val="0"/>
          <w:sz w:val="32"/>
          <w:szCs w:val="32"/>
          <w:lang w:eastAsia="zh-CN"/>
        </w:rPr>
        <w:t>依据草地</w:t>
      </w:r>
      <w:r>
        <w:rPr>
          <w:rFonts w:ascii="仿宋" w:hAnsi="仿宋" w:eastAsia="仿宋" w:cs="仿宋"/>
          <w:color w:val="000000"/>
          <w:spacing w:val="6"/>
          <w:kern w:val="0"/>
          <w:sz w:val="32"/>
          <w:szCs w:val="32"/>
        </w:rPr>
        <w:t>内基本草原</w:t>
      </w:r>
      <w:r>
        <w:rPr>
          <w:rFonts w:hint="eastAsia" w:ascii="仿宋" w:hAnsi="仿宋" w:eastAsia="仿宋" w:cs="仿宋"/>
          <w:color w:val="000000"/>
          <w:spacing w:val="6"/>
          <w:kern w:val="0"/>
          <w:sz w:val="32"/>
          <w:szCs w:val="32"/>
        </w:rPr>
        <w:t>面积不减少、质量不降低、用</w:t>
      </w:r>
      <w:r>
        <w:rPr>
          <w:rFonts w:hint="eastAsia" w:ascii="仿宋" w:hAnsi="仿宋" w:eastAsia="仿宋" w:cs="仿宋"/>
          <w:color w:val="000000"/>
          <w:kern w:val="0"/>
          <w:sz w:val="32"/>
          <w:szCs w:val="32"/>
        </w:rPr>
        <w:t>途不改变的总体要求，开展基本草原划定调整。生态保护红线内、各类自然保护地内和具有重要生态功能的草原均</w:t>
      </w:r>
      <w:r>
        <w:rPr>
          <w:rFonts w:hint="eastAsia" w:ascii="仿宋" w:hAnsi="仿宋" w:eastAsia="仿宋" w:cs="仿宋"/>
          <w:color w:val="000000"/>
          <w:kern w:val="0"/>
          <w:sz w:val="32"/>
          <w:szCs w:val="32"/>
          <w:lang w:eastAsia="zh-CN"/>
        </w:rPr>
        <w:t>需</w:t>
      </w:r>
      <w:r>
        <w:rPr>
          <w:rFonts w:hint="eastAsia" w:ascii="仿宋" w:hAnsi="仿宋" w:eastAsia="仿宋" w:cs="仿宋"/>
          <w:color w:val="000000"/>
          <w:kern w:val="0"/>
          <w:sz w:val="32"/>
          <w:szCs w:val="32"/>
        </w:rPr>
        <w:t>划入基本草原，并将基本草原面积作为国土空间规划约束性指标。严控基本草原开发利用，确需开发利用基本草原的，需严格执行占补平衡，在旗县</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或盟市行政区域内补充同面积、同质量的基本草原。</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牵头，自治区工业和信息化</w:t>
      </w:r>
      <w:r>
        <w:rPr>
          <w:rFonts w:hint="eastAsia" w:ascii="楷体" w:hAnsi="楷体" w:eastAsia="楷体" w:cs="楷体"/>
          <w:color w:val="000000"/>
          <w:kern w:val="0"/>
          <w:sz w:val="32"/>
          <w:szCs w:val="32"/>
        </w:rPr>
        <w:t>厅、财政厅、自然资源厅、能源局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（二）严格落实草畜平衡和禁牧休牧制度。</w:t>
      </w:r>
      <w:r>
        <w:rPr>
          <w:rFonts w:hint="eastAsia" w:ascii="仿宋" w:hAnsi="仿宋" w:eastAsia="仿宋" w:cs="仿宋"/>
          <w:bCs w:val="0"/>
          <w:color w:val="000000"/>
          <w:kern w:val="0"/>
          <w:sz w:val="32"/>
          <w:szCs w:val="32"/>
          <w:lang w:eastAsia="zh-CN"/>
        </w:rPr>
        <w:t>按照《内蒙古自治区草畜平衡和禁牧休牧条例》有关规定，结合新一轮草原补奖政策实施，</w:t>
      </w:r>
      <w:r>
        <w:rPr>
          <w:rFonts w:hint="eastAsia" w:ascii="仿宋" w:hAnsi="仿宋" w:eastAsia="仿宋" w:cs="仿宋"/>
          <w:color w:val="000000"/>
          <w:kern w:val="0"/>
          <w:sz w:val="32"/>
          <w:szCs w:val="32"/>
        </w:rPr>
        <w:t>将严重退化沙化、不适宜放牧利用的中度退化沙化和其他需要</w:t>
      </w:r>
      <w:r>
        <w:rPr>
          <w:rFonts w:ascii="仿宋" w:hAnsi="仿宋" w:eastAsia="仿宋" w:cs="仿宋"/>
          <w:color w:val="000000"/>
          <w:kern w:val="0"/>
          <w:sz w:val="32"/>
          <w:szCs w:val="32"/>
        </w:rPr>
        <w:t>禁牧</w:t>
      </w:r>
      <w:r>
        <w:rPr>
          <w:rFonts w:hint="eastAsia" w:ascii="仿宋" w:hAnsi="仿宋" w:eastAsia="仿宋" w:cs="仿宋"/>
          <w:color w:val="000000"/>
          <w:kern w:val="0"/>
          <w:sz w:val="32"/>
          <w:szCs w:val="32"/>
        </w:rPr>
        <w:t>的草原划为禁牧区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禁牧区每</w:t>
      </w:r>
      <w:r>
        <w:rPr>
          <w:rFonts w:hint="eastAsia" w:ascii="仿宋" w:hAnsi="仿宋" w:eastAsia="仿宋" w:cs="仿宋"/>
          <w:color w:val="000000"/>
          <w:kern w:val="0"/>
          <w:sz w:val="32"/>
          <w:szCs w:val="32"/>
          <w:lang w:val="en-US" w:eastAsia="zh-CN"/>
        </w:rPr>
        <w:t>5</w:t>
      </w:r>
      <w:r>
        <w:rPr>
          <w:rFonts w:hint="eastAsia" w:ascii="仿宋" w:hAnsi="仿宋" w:eastAsia="仿宋" w:cs="仿宋"/>
          <w:color w:val="000000"/>
          <w:kern w:val="0"/>
          <w:sz w:val="32"/>
          <w:szCs w:val="32"/>
        </w:rPr>
        <w:t>年划定一次。禁牧区以外的草原落实草畜平衡和休牧制度，休牧期不少于</w:t>
      </w:r>
      <w:r>
        <w:rPr>
          <w:rFonts w:hint="eastAsia" w:ascii="仿宋" w:hAnsi="仿宋" w:eastAsia="仿宋" w:cs="仿宋"/>
          <w:color w:val="000000"/>
          <w:kern w:val="0"/>
          <w:sz w:val="32"/>
          <w:szCs w:val="32"/>
          <w:lang w:val="en-US" w:eastAsia="zh-CN"/>
        </w:rPr>
        <w:t>45</w:t>
      </w:r>
      <w:r>
        <w:rPr>
          <w:rFonts w:hint="eastAsia" w:ascii="仿宋" w:hAnsi="仿宋" w:eastAsia="仿宋" w:cs="仿宋"/>
          <w:color w:val="000000"/>
          <w:kern w:val="0"/>
          <w:sz w:val="32"/>
          <w:szCs w:val="32"/>
        </w:rPr>
        <w:t>天。探索草畜平衡和禁牧休牧多元化补偿机制。落实草原生态保护成效与补奖资金分配激励约束机制，严格执行保护者补偿奖励、损</w:t>
      </w:r>
      <w:r>
        <w:rPr>
          <w:rFonts w:hint="eastAsia" w:ascii="仿宋" w:hAnsi="仿宋" w:eastAsia="仿宋" w:cs="仿宋"/>
          <w:color w:val="000000"/>
          <w:spacing w:val="-6"/>
          <w:kern w:val="0"/>
          <w:sz w:val="32"/>
          <w:szCs w:val="32"/>
        </w:rPr>
        <w:t>害者赔偿制度。建立以生态成效为主的草畜平衡示范旗县</w:t>
      </w:r>
      <w:r>
        <w:rPr>
          <w:rFonts w:hint="eastAsia" w:ascii="仿宋" w:hAnsi="仿宋" w:eastAsia="仿宋" w:cs="仿宋"/>
          <w:color w:val="000000"/>
          <w:spacing w:val="-6"/>
          <w:kern w:val="0"/>
          <w:sz w:val="32"/>
          <w:szCs w:val="32"/>
          <w:lang w:eastAsia="zh-CN"/>
        </w:rPr>
        <w:t>（市、</w:t>
      </w:r>
      <w:r>
        <w:rPr>
          <w:rFonts w:hint="eastAsia" w:ascii="仿宋" w:hAnsi="仿宋" w:eastAsia="仿宋" w:cs="仿宋"/>
          <w:color w:val="000000"/>
          <w:spacing w:val="-6"/>
          <w:kern w:val="0"/>
          <w:sz w:val="32"/>
          <w:szCs w:val="32"/>
        </w:rPr>
        <w:t>区</w:t>
      </w:r>
      <w:r>
        <w:rPr>
          <w:rFonts w:hint="eastAsia" w:ascii="仿宋" w:hAnsi="仿宋" w:eastAsia="仿宋" w:cs="仿宋"/>
          <w:color w:val="000000"/>
          <w:spacing w:val="-6"/>
          <w:kern w:val="0"/>
          <w:sz w:val="32"/>
          <w:szCs w:val="32"/>
          <w:lang w:eastAsia="zh-CN"/>
        </w:rPr>
        <w:t>）</w:t>
      </w:r>
      <w:r>
        <w:rPr>
          <w:rFonts w:hint="eastAsia" w:ascii="仿宋" w:hAnsi="仿宋" w:eastAsia="仿宋" w:cs="仿宋"/>
          <w:color w:val="000000"/>
          <w:kern w:val="0"/>
          <w:sz w:val="32"/>
          <w:szCs w:val="32"/>
        </w:rPr>
        <w:t>评价指标体系，推广实现草畜平衡经验和模式，研究制定草畜平衡示范旗县</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奖励政策。</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财政厅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农牧厅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（三）严格落实生态保护红线和国土空间用途管制制度。</w:t>
      </w:r>
      <w:r>
        <w:rPr>
          <w:rFonts w:hint="eastAsia" w:ascii="仿宋" w:hAnsi="仿宋" w:eastAsia="仿宋" w:cs="仿宋"/>
          <w:color w:val="000000"/>
          <w:kern w:val="0"/>
          <w:sz w:val="32"/>
          <w:szCs w:val="32"/>
        </w:rPr>
        <w:t>对生态红线内草原实施最严格的</w:t>
      </w:r>
      <w:r>
        <w:rPr>
          <w:rFonts w:ascii="仿宋" w:hAnsi="仿宋" w:eastAsia="仿宋" w:cs="仿宋"/>
          <w:color w:val="000000"/>
          <w:kern w:val="0"/>
          <w:sz w:val="32"/>
          <w:szCs w:val="32"/>
        </w:rPr>
        <w:t>保护</w:t>
      </w:r>
      <w:r>
        <w:rPr>
          <w:rFonts w:hint="eastAsia" w:ascii="仿宋" w:hAnsi="仿宋" w:eastAsia="仿宋" w:cs="仿宋"/>
          <w:color w:val="000000"/>
          <w:kern w:val="0"/>
          <w:sz w:val="32"/>
          <w:szCs w:val="32"/>
        </w:rPr>
        <w:t>。当永久基本农田和城镇开发界限与生态保护红线内草原发生冲突时，要保证草原生态功能的系统性和完整性。严格落实草原“三区”用途管控制度，按照生态保护红线内草原、生态</w:t>
      </w:r>
      <w:r>
        <w:rPr>
          <w:rFonts w:ascii="仿宋" w:hAnsi="仿宋" w:eastAsia="仿宋" w:cs="仿宋"/>
          <w:color w:val="000000"/>
          <w:kern w:val="0"/>
          <w:sz w:val="32"/>
          <w:szCs w:val="32"/>
        </w:rPr>
        <w:t>保护红线外</w:t>
      </w:r>
      <w:r>
        <w:rPr>
          <w:rFonts w:hint="eastAsia" w:ascii="仿宋" w:hAnsi="仿宋" w:eastAsia="仿宋" w:cs="仿宋"/>
          <w:color w:val="000000"/>
          <w:kern w:val="0"/>
          <w:sz w:val="32"/>
          <w:szCs w:val="32"/>
        </w:rPr>
        <w:t>基本草原和一般草原</w:t>
      </w:r>
      <w:r>
        <w:rPr>
          <w:rFonts w:hint="eastAsia" w:ascii="仿宋" w:hAnsi="仿宋" w:eastAsia="仿宋" w:cs="仿宋"/>
          <w:color w:val="000000"/>
          <w:kern w:val="0"/>
          <w:sz w:val="32"/>
          <w:szCs w:val="32"/>
          <w:lang w:eastAsia="zh-CN"/>
        </w:rPr>
        <w:t>分类</w:t>
      </w:r>
      <w:r>
        <w:rPr>
          <w:rFonts w:hint="eastAsia" w:ascii="仿宋" w:hAnsi="仿宋" w:eastAsia="仿宋" w:cs="仿宋"/>
          <w:color w:val="000000"/>
          <w:kern w:val="0"/>
          <w:sz w:val="32"/>
          <w:szCs w:val="32"/>
        </w:rPr>
        <w:t>，实行差异化用途管控，严控矿产资源开发利用上线，严守草原生态保护底线。严格控制在草原上修建水库。</w:t>
      </w:r>
      <w:r>
        <w:rPr>
          <w:rFonts w:hint="eastAsia" w:ascii="楷体" w:hAnsi="楷体" w:eastAsia="楷体" w:cs="楷体"/>
          <w:color w:val="000000"/>
          <w:kern w:val="0"/>
          <w:sz w:val="32"/>
          <w:szCs w:val="32"/>
        </w:rPr>
        <w:t>（自治区自然资源厅</w:t>
      </w:r>
      <w:r>
        <w:rPr>
          <w:rFonts w:hint="eastAsia" w:ascii="楷体" w:hAnsi="楷体" w:eastAsia="楷体" w:cs="楷体"/>
          <w:color w:val="000000"/>
          <w:kern w:val="0"/>
          <w:sz w:val="32"/>
          <w:szCs w:val="32"/>
          <w:lang w:eastAsia="zh-CN"/>
        </w:rPr>
        <w:t>牵头</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eastAsia="zh-CN"/>
        </w:rPr>
        <w:t>自治区工业和信息化厅</w:t>
      </w:r>
      <w:r>
        <w:rPr>
          <w:rFonts w:hint="eastAsia" w:ascii="楷体" w:hAnsi="楷体" w:eastAsia="楷体" w:cs="楷体"/>
          <w:color w:val="000000"/>
          <w:kern w:val="0"/>
          <w:sz w:val="32"/>
          <w:szCs w:val="32"/>
        </w:rPr>
        <w:t>、水利厅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农牧厅、能源局、林草局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widowControl w:val="0"/>
        <w:kinsoku/>
        <w:topLinePunct/>
        <w:spacing w:line="580" w:lineRule="exact"/>
        <w:ind w:firstLine="640" w:firstLineChars="200"/>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（四）严格落实草原征占用审核审批制度。</w:t>
      </w:r>
      <w:r>
        <w:rPr>
          <w:rFonts w:hint="eastAsia" w:ascii="仿宋" w:hAnsi="仿宋" w:eastAsia="仿宋" w:cs="仿宋"/>
          <w:color w:val="000000"/>
          <w:kern w:val="0"/>
          <w:sz w:val="32"/>
          <w:szCs w:val="32"/>
        </w:rPr>
        <w:t>重点保障</w:t>
      </w:r>
      <w:r>
        <w:rPr>
          <w:rFonts w:ascii="仿宋" w:hAnsi="仿宋" w:eastAsia="仿宋" w:cs="仿宋"/>
          <w:color w:val="000000"/>
          <w:kern w:val="0"/>
          <w:sz w:val="32"/>
          <w:szCs w:val="32"/>
        </w:rPr>
        <w:t>基础设施、公共事业和民生工程建设项目使用草原需求，</w:t>
      </w:r>
      <w:r>
        <w:rPr>
          <w:rFonts w:hint="eastAsia" w:ascii="仿宋" w:hAnsi="仿宋" w:eastAsia="仿宋" w:cs="仿宋"/>
          <w:color w:val="000000"/>
          <w:kern w:val="0"/>
          <w:sz w:val="32"/>
          <w:szCs w:val="32"/>
        </w:rPr>
        <w:t>严禁不符合主体功能定位的各类建设项目和高耗能、高排放项目占用草原。严控矿产</w:t>
      </w:r>
      <w:r>
        <w:rPr>
          <w:rFonts w:ascii="仿宋" w:hAnsi="仿宋" w:eastAsia="仿宋" w:cs="仿宋"/>
          <w:color w:val="000000"/>
          <w:kern w:val="0"/>
          <w:sz w:val="32"/>
          <w:szCs w:val="32"/>
        </w:rPr>
        <w:t>资源开发项目外排土场占用</w:t>
      </w:r>
      <w:r>
        <w:rPr>
          <w:rFonts w:hint="eastAsia" w:ascii="仿宋" w:hAnsi="仿宋" w:eastAsia="仿宋" w:cs="仿宋"/>
          <w:color w:val="000000"/>
          <w:kern w:val="0"/>
          <w:sz w:val="32"/>
          <w:szCs w:val="32"/>
        </w:rPr>
        <w:t>草原，</w:t>
      </w:r>
      <w:r>
        <w:rPr>
          <w:rFonts w:ascii="仿宋" w:hAnsi="仿宋" w:eastAsia="仿宋" w:cs="仿宋"/>
          <w:color w:val="000000"/>
          <w:kern w:val="0"/>
          <w:sz w:val="32"/>
          <w:szCs w:val="32"/>
        </w:rPr>
        <w:t>严控</w:t>
      </w:r>
      <w:r>
        <w:rPr>
          <w:rFonts w:hint="eastAsia" w:ascii="仿宋" w:hAnsi="仿宋" w:eastAsia="仿宋" w:cs="仿宋"/>
          <w:color w:val="000000"/>
          <w:kern w:val="0"/>
          <w:sz w:val="32"/>
          <w:szCs w:val="32"/>
        </w:rPr>
        <w:t>矿区范围外布局的进场道路、工业广场、尾矿库等生产辅助设施占用草原。依法规范规模化养殖场等设施建设占用草原行为。规范临时使用草原行为。加大草原征占用审核审批</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放管服</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改革力度，加快优化审核审批程序，积极推进一窗受理，一网通办。</w:t>
      </w:r>
      <w:r>
        <w:rPr>
          <w:rFonts w:hint="eastAsia" w:ascii="楷体" w:hAnsi="楷体" w:eastAsia="楷体" w:cs="楷体"/>
          <w:color w:val="000000"/>
          <w:kern w:val="0"/>
          <w:sz w:val="32"/>
          <w:szCs w:val="32"/>
        </w:rPr>
        <w:t>（自治区</w:t>
      </w:r>
      <w:r>
        <w:rPr>
          <w:rFonts w:hint="eastAsia" w:ascii="楷体" w:hAnsi="楷体" w:eastAsia="楷体" w:cs="楷体"/>
          <w:color w:val="000000"/>
          <w:kern w:val="0"/>
          <w:sz w:val="32"/>
          <w:szCs w:val="32"/>
          <w:lang w:eastAsia="zh-CN"/>
        </w:rPr>
        <w:t>林草局牵头，自治区发展改革委、工业和信息化</w:t>
      </w:r>
      <w:r>
        <w:rPr>
          <w:rFonts w:hint="eastAsia" w:ascii="楷体" w:hAnsi="楷体" w:eastAsia="楷体" w:cs="楷体"/>
          <w:color w:val="000000"/>
          <w:kern w:val="0"/>
          <w:sz w:val="32"/>
          <w:szCs w:val="32"/>
        </w:rPr>
        <w:t>厅、</w:t>
      </w:r>
      <w:r>
        <w:rPr>
          <w:rFonts w:hint="eastAsia" w:ascii="楷体" w:hAnsi="楷体" w:eastAsia="楷体" w:cs="楷体"/>
          <w:color w:val="000000"/>
          <w:kern w:val="0"/>
          <w:sz w:val="32"/>
          <w:szCs w:val="32"/>
          <w:lang w:eastAsia="zh-CN"/>
        </w:rPr>
        <w:t>自然资源厅、</w:t>
      </w:r>
      <w:r>
        <w:rPr>
          <w:rFonts w:hint="eastAsia" w:ascii="楷体" w:hAnsi="楷体" w:eastAsia="楷体" w:cs="楷体"/>
          <w:color w:val="000000"/>
          <w:kern w:val="0"/>
          <w:sz w:val="32"/>
          <w:szCs w:val="32"/>
        </w:rPr>
        <w:t>农牧厅、能源局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widowControl w:val="0"/>
        <w:kinsoku/>
        <w:topLinePunct/>
        <w:spacing w:line="580" w:lineRule="exact"/>
        <w:ind w:firstLine="640" w:firstLineChars="200"/>
        <w:rPr>
          <w:rFonts w:ascii="仿宋" w:hAnsi="仿宋" w:eastAsia="仿宋" w:cs="仿宋"/>
          <w:color w:val="000000"/>
          <w:kern w:val="0"/>
          <w:sz w:val="32"/>
          <w:szCs w:val="32"/>
        </w:rPr>
      </w:pPr>
      <w:r>
        <w:rPr>
          <w:rFonts w:hint="eastAsia" w:ascii="楷体" w:hAnsi="楷体" w:eastAsia="楷体" w:cs="楷体"/>
          <w:bCs/>
          <w:color w:val="000000"/>
          <w:kern w:val="0"/>
          <w:sz w:val="32"/>
          <w:szCs w:val="32"/>
          <w:lang w:eastAsia="zh-CN"/>
        </w:rPr>
        <w:t>（五）</w:t>
      </w:r>
      <w:r>
        <w:rPr>
          <w:rFonts w:hint="eastAsia" w:ascii="楷体" w:hAnsi="楷体" w:eastAsia="楷体" w:cs="楷体"/>
          <w:bCs/>
          <w:color w:val="000000"/>
          <w:kern w:val="0"/>
          <w:sz w:val="32"/>
          <w:szCs w:val="32"/>
        </w:rPr>
        <w:t>严格落实草原执法监督制度。</w:t>
      </w:r>
      <w:r>
        <w:rPr>
          <w:rFonts w:hint="eastAsia" w:ascii="仿宋" w:hAnsi="仿宋" w:eastAsia="仿宋" w:cs="仿宋"/>
          <w:color w:val="000000"/>
          <w:kern w:val="0"/>
          <w:sz w:val="32"/>
          <w:szCs w:val="32"/>
        </w:rPr>
        <w:t>严格落实草原生态环境损害赔偿制度和检察公益诉讼制度，建立健全草原执法责任追究制度和草原联合执法机制，严厉打击</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依法查处非法占用、开垦等人为破坏草原行为。加强苏木乡镇综合执法</w:t>
      </w:r>
      <w:r>
        <w:rPr>
          <w:rFonts w:hint="eastAsia" w:ascii="仿宋" w:hAnsi="仿宋" w:eastAsia="仿宋" w:cs="仿宋"/>
          <w:color w:val="000000"/>
          <w:kern w:val="0"/>
          <w:sz w:val="32"/>
          <w:szCs w:val="32"/>
          <w:lang w:eastAsia="zh-CN"/>
        </w:rPr>
        <w:t>能力</w:t>
      </w:r>
      <w:r>
        <w:rPr>
          <w:rFonts w:hint="eastAsia" w:ascii="仿宋" w:hAnsi="仿宋" w:eastAsia="仿宋" w:cs="仿宋"/>
          <w:color w:val="000000"/>
          <w:kern w:val="0"/>
          <w:sz w:val="32"/>
          <w:szCs w:val="32"/>
        </w:rPr>
        <w:t>建设，提升草原监管执法能力和草原执法查处效率。</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公安厅、司法厅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自然资源厅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生态环境厅、农牧厅、</w:t>
      </w:r>
      <w:r>
        <w:rPr>
          <w:rFonts w:hint="eastAsia" w:ascii="楷体" w:hAnsi="楷体" w:eastAsia="楷体" w:cs="楷体"/>
          <w:color w:val="000000"/>
          <w:kern w:val="0"/>
          <w:sz w:val="32"/>
          <w:szCs w:val="32"/>
          <w:lang w:eastAsia="zh-CN"/>
        </w:rPr>
        <w:t>高级人民</w:t>
      </w:r>
      <w:r>
        <w:rPr>
          <w:rFonts w:hint="eastAsia" w:ascii="楷体" w:hAnsi="楷体" w:eastAsia="楷体" w:cs="楷体"/>
          <w:color w:val="000000"/>
          <w:kern w:val="0"/>
          <w:sz w:val="32"/>
          <w:szCs w:val="32"/>
        </w:rPr>
        <w:t>法院、</w:t>
      </w:r>
      <w:r>
        <w:rPr>
          <w:rFonts w:hint="eastAsia" w:ascii="楷体" w:hAnsi="楷体" w:eastAsia="楷体" w:cs="楷体"/>
          <w:color w:val="000000"/>
          <w:kern w:val="0"/>
          <w:sz w:val="32"/>
          <w:szCs w:val="32"/>
          <w:lang w:eastAsia="zh-CN"/>
        </w:rPr>
        <w:t>人民</w:t>
      </w:r>
      <w:r>
        <w:rPr>
          <w:rFonts w:hint="eastAsia" w:ascii="楷体" w:hAnsi="楷体" w:eastAsia="楷体" w:cs="楷体"/>
          <w:color w:val="000000"/>
          <w:kern w:val="0"/>
          <w:sz w:val="32"/>
          <w:szCs w:val="32"/>
        </w:rPr>
        <w:t>检察院</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宋体" w:hAnsi="宋体" w:cs="仿宋"/>
          <w:color w:val="000000"/>
          <w:kern w:val="0"/>
          <w:sz w:val="36"/>
          <w:szCs w:val="36"/>
        </w:rPr>
      </w:pPr>
      <w:r>
        <w:rPr>
          <w:rFonts w:hint="eastAsia" w:ascii="楷体" w:hAnsi="楷体" w:eastAsia="楷体" w:cs="楷体"/>
          <w:bCs/>
          <w:color w:val="000000"/>
          <w:kern w:val="0"/>
          <w:sz w:val="32"/>
          <w:szCs w:val="32"/>
        </w:rPr>
        <w:t>（六）完善国有草原资源有偿使用制度。</w:t>
      </w:r>
      <w:r>
        <w:rPr>
          <w:rFonts w:hint="eastAsia" w:ascii="仿宋" w:hAnsi="仿宋" w:eastAsia="仿宋" w:cs="仿宋"/>
          <w:color w:val="000000"/>
          <w:kern w:val="0"/>
          <w:sz w:val="32"/>
          <w:szCs w:val="32"/>
        </w:rPr>
        <w:t>明确国有草原有偿使用范围，由农村</w:t>
      </w:r>
      <w:r>
        <w:rPr>
          <w:rFonts w:hint="eastAsia" w:ascii="仿宋" w:hAnsi="仿宋" w:eastAsia="仿宋" w:cs="仿宋"/>
          <w:color w:val="000000"/>
          <w:kern w:val="0"/>
          <w:sz w:val="32"/>
          <w:szCs w:val="32"/>
          <w:lang w:eastAsia="zh-CN"/>
        </w:rPr>
        <w:t>牧区</w:t>
      </w:r>
      <w:r>
        <w:rPr>
          <w:rFonts w:hint="eastAsia" w:ascii="仿宋" w:hAnsi="仿宋" w:eastAsia="仿宋" w:cs="仿宋"/>
          <w:color w:val="000000"/>
          <w:kern w:val="0"/>
          <w:sz w:val="32"/>
          <w:szCs w:val="32"/>
        </w:rPr>
        <w:t>集体经济组织成员实行家庭或联户承包经营使用的国有草原，不纳入有偿使用范围，但</w:t>
      </w:r>
      <w:r>
        <w:rPr>
          <w:rFonts w:ascii="仿宋" w:hAnsi="仿宋" w:eastAsia="仿宋" w:cs="仿宋"/>
          <w:color w:val="000000"/>
          <w:kern w:val="0"/>
          <w:sz w:val="32"/>
          <w:szCs w:val="32"/>
        </w:rPr>
        <w:t>需明确使用者保护草原的义务。</w:t>
      </w:r>
      <w:r>
        <w:rPr>
          <w:rFonts w:hint="eastAsia" w:ascii="仿宋" w:hAnsi="仿宋" w:eastAsia="仿宋" w:cs="仿宋"/>
          <w:color w:val="000000"/>
          <w:kern w:val="0"/>
          <w:sz w:val="32"/>
          <w:szCs w:val="32"/>
        </w:rPr>
        <w:t>国有草原应签订协议明确国有草原所有权代理行使主体和使用权人，并落实双方权利义务。探索建立国有草原所有者权益有效实现形式，国有草原所有权代理行使主体以租金、特许经营费、经营收益分红等方式收取有偿使用费，并建立收益分配机制。将有偿使用情况纳入国有资产报告。开展全民所有草原资源资产所有权委托代理机制试点。</w:t>
      </w:r>
      <w:r>
        <w:rPr>
          <w:rFonts w:hint="eastAsia" w:ascii="楷体" w:hAnsi="楷体" w:eastAsia="楷体" w:cs="楷体"/>
          <w:color w:val="000000"/>
          <w:kern w:val="0"/>
          <w:sz w:val="32"/>
          <w:szCs w:val="32"/>
        </w:rPr>
        <w:t>（自治区自然资源厅</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财政厅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农牧厅、林草局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left="0" w:leftChars="0" w:firstLine="537" w:firstLineChars="168"/>
        <w:jc w:val="both"/>
        <w:textAlignment w:val="auto"/>
        <w:rPr>
          <w:rFonts w:hint="eastAsia" w:ascii="楷体" w:hAnsi="楷体" w:eastAsia="楷体" w:cs="楷体"/>
          <w:color w:val="000000"/>
          <w:kern w:val="0"/>
          <w:sz w:val="36"/>
          <w:szCs w:val="36"/>
        </w:rPr>
      </w:pPr>
      <w:r>
        <w:rPr>
          <w:rFonts w:hint="eastAsia" w:ascii="楷体" w:hAnsi="楷体" w:eastAsia="楷体" w:cs="楷体"/>
          <w:bCs/>
          <w:color w:val="000000"/>
          <w:kern w:val="0"/>
          <w:sz w:val="32"/>
          <w:szCs w:val="32"/>
        </w:rPr>
        <w:t>（七）</w:t>
      </w:r>
      <w:r>
        <w:rPr>
          <w:rFonts w:hint="eastAsia" w:ascii="楷体" w:hAnsi="楷体" w:eastAsia="楷体" w:cs="楷体"/>
          <w:bCs/>
          <w:color w:val="000000"/>
          <w:spacing w:val="0"/>
          <w:kern w:val="0"/>
          <w:sz w:val="32"/>
          <w:szCs w:val="32"/>
        </w:rPr>
        <w:t>健全草原生态保护修复监管制度。</w:t>
      </w:r>
      <w:r>
        <w:rPr>
          <w:rFonts w:hint="eastAsia" w:ascii="仿宋" w:hAnsi="仿宋" w:eastAsia="仿宋" w:cs="仿宋"/>
          <w:color w:val="000000"/>
          <w:spacing w:val="0"/>
          <w:kern w:val="0"/>
          <w:sz w:val="32"/>
          <w:szCs w:val="32"/>
        </w:rPr>
        <w:t>坚持“任务、资金、措施、责任、</w:t>
      </w:r>
      <w:r>
        <w:rPr>
          <w:rFonts w:hint="eastAsia" w:ascii="仿宋" w:hAnsi="仿宋" w:eastAsia="仿宋" w:cs="仿宋"/>
          <w:color w:val="000000"/>
          <w:spacing w:val="-6"/>
          <w:kern w:val="0"/>
          <w:sz w:val="32"/>
          <w:szCs w:val="32"/>
        </w:rPr>
        <w:t>目标”五到盟市</w:t>
      </w:r>
      <w:r>
        <w:rPr>
          <w:rFonts w:hint="eastAsia" w:ascii="仿宋" w:hAnsi="仿宋" w:eastAsia="仿宋" w:cs="仿宋"/>
          <w:color w:val="000000"/>
          <w:spacing w:val="-6"/>
          <w:kern w:val="0"/>
          <w:sz w:val="32"/>
          <w:szCs w:val="32"/>
          <w:lang w:eastAsia="zh-CN"/>
        </w:rPr>
        <w:t>、</w:t>
      </w:r>
      <w:r>
        <w:rPr>
          <w:rFonts w:hint="eastAsia" w:ascii="仿宋" w:hAnsi="仿宋" w:eastAsia="仿宋" w:cs="仿宋"/>
          <w:color w:val="000000"/>
          <w:spacing w:val="-6"/>
          <w:kern w:val="0"/>
          <w:sz w:val="32"/>
          <w:szCs w:val="32"/>
        </w:rPr>
        <w:t>旗县</w:t>
      </w:r>
      <w:r>
        <w:rPr>
          <w:rFonts w:hint="eastAsia" w:ascii="仿宋" w:hAnsi="仿宋" w:eastAsia="仿宋" w:cs="仿宋"/>
          <w:color w:val="000000"/>
          <w:spacing w:val="-6"/>
          <w:kern w:val="0"/>
          <w:sz w:val="32"/>
          <w:szCs w:val="32"/>
          <w:lang w:eastAsia="zh-CN"/>
        </w:rPr>
        <w:t>（市、区）</w:t>
      </w:r>
      <w:r>
        <w:rPr>
          <w:rFonts w:hint="eastAsia" w:ascii="仿宋" w:hAnsi="仿宋" w:eastAsia="仿宋" w:cs="仿宋"/>
          <w:color w:val="000000"/>
          <w:spacing w:val="-6"/>
          <w:kern w:val="0"/>
          <w:sz w:val="32"/>
          <w:szCs w:val="32"/>
        </w:rPr>
        <w:t>，明确权责，做好草原生态保护修复的</w:t>
      </w:r>
      <w:r>
        <w:rPr>
          <w:rFonts w:hint="eastAsia" w:ascii="仿宋" w:hAnsi="仿宋" w:eastAsia="仿宋" w:cs="仿宋"/>
          <w:color w:val="000000"/>
          <w:kern w:val="0"/>
          <w:sz w:val="32"/>
          <w:szCs w:val="32"/>
        </w:rPr>
        <w:t>事前、事中、事后监督管理。完善草原生态保护修复绩效评价制度，从组织管理、资金使用、目标完成、生态效益、科技投入等方面，对草原保护修复成果进行全面绩效评估。做实做细工程项目和种草任务的落地上图工作，提升管理水平。完善生态保护修复治理工程生态用种质量抽检制度，加强质量监管。</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牵头，自治区发展改革</w:t>
      </w:r>
      <w:r>
        <w:rPr>
          <w:rFonts w:hint="eastAsia" w:ascii="楷体" w:hAnsi="楷体" w:eastAsia="楷体" w:cs="楷体"/>
          <w:color w:val="000000"/>
          <w:kern w:val="0"/>
          <w:sz w:val="32"/>
          <w:szCs w:val="32"/>
        </w:rPr>
        <w:t>委、财政厅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（八）完善草原确权承包经营机制。</w:t>
      </w:r>
      <w:r>
        <w:rPr>
          <w:rFonts w:hint="eastAsia" w:ascii="仿宋" w:hAnsi="仿宋" w:eastAsia="仿宋" w:cs="仿宋"/>
          <w:color w:val="000000"/>
          <w:kern w:val="0"/>
          <w:sz w:val="32"/>
          <w:szCs w:val="32"/>
        </w:rPr>
        <w:t>加快完善草原资源确权登记，落实草原承包颁证工作。推进草原“三权分置”工作，明确所有权、使用权，稳定承包权，放活经营权。建立统一的草原流转监管平台，健全完善旗县</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苏木乡镇</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嘎查村三级流转程序，强化对流转草原草畜平衡和禁牧休牧落实情况的监管。引导草原承包经营权有序流转，鼓励在集体经济组织内部流转，严控集体经济组织外流转。积极推动合作社和联户开展适度规模化经营，解决部分地区草场碎片化问题。</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eastAsia="zh-CN"/>
        </w:rPr>
        <w:t>自治区</w:t>
      </w:r>
      <w:r>
        <w:rPr>
          <w:rFonts w:hint="eastAsia" w:ascii="楷体" w:hAnsi="楷体" w:eastAsia="楷体" w:cs="楷体"/>
          <w:color w:val="000000"/>
          <w:kern w:val="0"/>
          <w:sz w:val="32"/>
          <w:szCs w:val="32"/>
        </w:rPr>
        <w:t>自然资源厅</w:t>
      </w:r>
      <w:r>
        <w:rPr>
          <w:rFonts w:hint="eastAsia" w:ascii="楷体" w:hAnsi="楷体" w:eastAsia="楷体" w:cs="楷体"/>
          <w:color w:val="000000"/>
          <w:kern w:val="0"/>
          <w:sz w:val="32"/>
          <w:szCs w:val="32"/>
          <w:lang w:eastAsia="zh-CN"/>
        </w:rPr>
        <w:t>牵头，</w:t>
      </w:r>
      <w:r>
        <w:rPr>
          <w:rFonts w:hint="eastAsia" w:ascii="楷体" w:hAnsi="楷体" w:eastAsia="楷体" w:cs="楷体"/>
          <w:color w:val="000000"/>
          <w:kern w:val="0"/>
          <w:sz w:val="32"/>
          <w:szCs w:val="32"/>
        </w:rPr>
        <w:t>自治区农牧厅、林草局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（九）建立草原资源调查体系。</w:t>
      </w:r>
      <w:r>
        <w:rPr>
          <w:rFonts w:hint="eastAsia" w:ascii="仿宋" w:hAnsi="仿宋" w:eastAsia="仿宋" w:cs="仿宋"/>
          <w:color w:val="000000"/>
          <w:kern w:val="0"/>
          <w:sz w:val="32"/>
          <w:szCs w:val="32"/>
        </w:rPr>
        <w:t>进一步完善草原资源调查制度，整合现有调查力量，按照国家标准和技术体系, 以第三次全国国土调查为基础，查清草原资源的分布、面积、权属、性质等基本情况。每年开展全覆盖动态遥感调查，及时掌握全区草原面积、范围及年度利用现状变化信息，支撑基础调查成果的年度更新，建立草原管理基础档案。</w:t>
      </w:r>
      <w:r>
        <w:rPr>
          <w:rFonts w:hint="eastAsia" w:ascii="楷体" w:hAnsi="楷体" w:eastAsia="楷体" w:cs="楷体"/>
          <w:color w:val="000000"/>
          <w:kern w:val="0"/>
          <w:sz w:val="32"/>
          <w:szCs w:val="32"/>
        </w:rPr>
        <w:t>（自治区自然资源厅</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林草局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（十）健全草原生态状况监测评价体系。</w:t>
      </w:r>
      <w:r>
        <w:rPr>
          <w:rFonts w:hint="eastAsia" w:ascii="仿宋" w:hAnsi="仿宋" w:eastAsia="仿宋" w:cs="仿宋"/>
          <w:color w:val="000000"/>
          <w:kern w:val="0"/>
          <w:sz w:val="32"/>
          <w:szCs w:val="32"/>
        </w:rPr>
        <w:t>进一步健全草原生态监测评价制度，完善草原固定监测点建设，依托现有林草监测评价队伍，按照国家标准和技术体系，在基础调查成果的基础上，每5年开展一次专项调查，查清草资源、草原类型、生物量、等级、生态健康状况以及变化情况。定期公布全区草原返青、长势、盛草期等监测结果，发布年度草原生态监测评价报告。每年开展天然草原草畜平衡监测评价预警工作，定期向盟市推送天然草原</w:t>
      </w:r>
      <w:r>
        <w:rPr>
          <w:rFonts w:ascii="仿宋" w:hAnsi="仿宋" w:eastAsia="仿宋" w:cs="仿宋"/>
          <w:color w:val="000000"/>
          <w:kern w:val="0"/>
          <w:sz w:val="32"/>
          <w:szCs w:val="32"/>
        </w:rPr>
        <w:t>放牧强度</w:t>
      </w:r>
      <w:r>
        <w:rPr>
          <w:rFonts w:hint="eastAsia" w:ascii="仿宋" w:hAnsi="仿宋" w:eastAsia="仿宋" w:cs="仿宋"/>
          <w:color w:val="000000"/>
          <w:kern w:val="0"/>
          <w:sz w:val="32"/>
          <w:szCs w:val="32"/>
        </w:rPr>
        <w:t>信息。</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（十一）建立草原数字化监管新机制。</w:t>
      </w:r>
      <w:r>
        <w:rPr>
          <w:rFonts w:hint="eastAsia" w:ascii="仿宋" w:hAnsi="仿宋" w:eastAsia="仿宋" w:cs="仿宋"/>
          <w:color w:val="000000"/>
          <w:kern w:val="0"/>
          <w:sz w:val="32"/>
          <w:szCs w:val="32"/>
        </w:rPr>
        <w:t>进一步加强草管员制度建设，建立</w:t>
      </w:r>
      <w:r>
        <w:rPr>
          <w:rFonts w:ascii="仿宋" w:hAnsi="仿宋" w:eastAsia="仿宋" w:cs="仿宋"/>
          <w:color w:val="000000"/>
          <w:kern w:val="0"/>
          <w:sz w:val="32"/>
          <w:szCs w:val="32"/>
        </w:rPr>
        <w:t>健全旗县</w:t>
      </w:r>
      <w:r>
        <w:rPr>
          <w:rFonts w:hint="eastAsia" w:ascii="仿宋" w:hAnsi="仿宋" w:eastAsia="仿宋" w:cs="仿宋"/>
          <w:color w:val="000000"/>
          <w:kern w:val="0"/>
          <w:sz w:val="32"/>
          <w:szCs w:val="32"/>
          <w:lang w:eastAsia="zh-CN"/>
        </w:rPr>
        <w:t>（市、区）</w:t>
      </w:r>
      <w:r>
        <w:rPr>
          <w:rFonts w:ascii="仿宋" w:hAnsi="仿宋" w:eastAsia="仿宋" w:cs="仿宋"/>
          <w:color w:val="000000"/>
          <w:kern w:val="0"/>
          <w:sz w:val="32"/>
          <w:szCs w:val="32"/>
        </w:rPr>
        <w:t>、苏木乡镇、嘎查</w:t>
      </w:r>
      <w:r>
        <w:rPr>
          <w:rFonts w:hint="eastAsia" w:ascii="仿宋" w:hAnsi="仿宋" w:eastAsia="仿宋" w:cs="仿宋"/>
          <w:color w:val="000000"/>
          <w:kern w:val="0"/>
          <w:sz w:val="32"/>
          <w:szCs w:val="32"/>
        </w:rPr>
        <w:t>村</w:t>
      </w:r>
      <w:r>
        <w:rPr>
          <w:rFonts w:ascii="仿宋" w:hAnsi="仿宋" w:eastAsia="仿宋" w:cs="仿宋"/>
          <w:color w:val="000000"/>
          <w:kern w:val="0"/>
          <w:sz w:val="32"/>
          <w:szCs w:val="32"/>
        </w:rPr>
        <w:t>三级草原管护网络</w:t>
      </w:r>
      <w:r>
        <w:rPr>
          <w:rFonts w:hint="eastAsia" w:ascii="仿宋" w:hAnsi="仿宋" w:eastAsia="仿宋" w:cs="仿宋"/>
          <w:color w:val="000000"/>
          <w:kern w:val="0"/>
          <w:sz w:val="32"/>
          <w:szCs w:val="32"/>
        </w:rPr>
        <w:t>。利用地理信息和高分遥感技术，借助大数据平台，构建空天地一体化草原生态数字监管平台，健全草原资源调查监测评价数据信息共享机制，</w:t>
      </w:r>
      <w:r>
        <w:rPr>
          <w:rFonts w:ascii="仿宋" w:hAnsi="仿宋" w:eastAsia="仿宋" w:cs="仿宋"/>
          <w:color w:val="000000"/>
          <w:kern w:val="0"/>
          <w:sz w:val="32"/>
          <w:szCs w:val="32"/>
        </w:rPr>
        <w:t>为</w:t>
      </w:r>
      <w:r>
        <w:rPr>
          <w:rFonts w:hint="eastAsia" w:ascii="仿宋" w:hAnsi="仿宋" w:eastAsia="仿宋" w:cs="仿宋"/>
          <w:color w:val="000000"/>
          <w:kern w:val="0"/>
          <w:sz w:val="32"/>
          <w:szCs w:val="32"/>
        </w:rPr>
        <w:t>草原</w:t>
      </w:r>
      <w:r>
        <w:rPr>
          <w:rFonts w:ascii="仿宋" w:hAnsi="仿宋" w:eastAsia="仿宋" w:cs="仿宋"/>
          <w:color w:val="000000"/>
          <w:kern w:val="0"/>
          <w:sz w:val="32"/>
          <w:szCs w:val="32"/>
        </w:rPr>
        <w:t>网</w:t>
      </w:r>
      <w:r>
        <w:rPr>
          <w:rFonts w:hint="eastAsia" w:ascii="仿宋" w:hAnsi="仿宋" w:eastAsia="仿宋" w:cs="仿宋"/>
          <w:color w:val="000000"/>
          <w:kern w:val="0"/>
          <w:sz w:val="32"/>
          <w:szCs w:val="32"/>
          <w:lang w:eastAsia="zh-CN"/>
        </w:rPr>
        <w:t>格</w:t>
      </w:r>
      <w:r>
        <w:rPr>
          <w:rFonts w:hint="eastAsia" w:ascii="仿宋" w:hAnsi="仿宋" w:eastAsia="仿宋" w:cs="仿宋"/>
          <w:color w:val="000000"/>
          <w:kern w:val="0"/>
          <w:sz w:val="32"/>
          <w:szCs w:val="32"/>
        </w:rPr>
        <w:t>化</w:t>
      </w:r>
      <w:r>
        <w:rPr>
          <w:rFonts w:ascii="仿宋" w:hAnsi="仿宋" w:eastAsia="仿宋" w:cs="仿宋"/>
          <w:color w:val="000000"/>
          <w:kern w:val="0"/>
          <w:sz w:val="32"/>
          <w:szCs w:val="32"/>
        </w:rPr>
        <w:t>监管和科学利用赋能</w:t>
      </w:r>
      <w:r>
        <w:rPr>
          <w:rFonts w:hint="eastAsia" w:ascii="仿宋" w:hAnsi="仿宋" w:eastAsia="仿宋" w:cs="仿宋"/>
          <w:color w:val="000000"/>
          <w:kern w:val="0"/>
          <w:sz w:val="32"/>
          <w:szCs w:val="32"/>
        </w:rPr>
        <w:t>。完善草原资源、退化草原治理、生物灾害防控、放牧牲畜头数等基础统计指标体系。</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自然资源厅、农牧厅、统计</w:t>
      </w:r>
      <w:r>
        <w:rPr>
          <w:rFonts w:hint="eastAsia" w:ascii="楷体" w:hAnsi="楷体" w:eastAsia="楷体" w:cs="楷体"/>
          <w:color w:val="000000"/>
          <w:kern w:val="0"/>
          <w:sz w:val="32"/>
          <w:szCs w:val="32"/>
          <w:lang w:eastAsia="zh-CN"/>
        </w:rPr>
        <w:t>局、</w:t>
      </w:r>
      <w:r>
        <w:rPr>
          <w:rFonts w:hint="eastAsia" w:ascii="楷体" w:hAnsi="楷体" w:eastAsia="楷体" w:cs="楷体"/>
          <w:color w:val="000000"/>
          <w:kern w:val="0"/>
          <w:sz w:val="32"/>
          <w:szCs w:val="32"/>
        </w:rPr>
        <w:t>大数据</w:t>
      </w:r>
      <w:r>
        <w:rPr>
          <w:rFonts w:hint="eastAsia" w:ascii="楷体" w:hAnsi="楷体" w:eastAsia="楷体" w:cs="楷体"/>
          <w:color w:val="000000"/>
          <w:kern w:val="0"/>
          <w:sz w:val="32"/>
          <w:szCs w:val="32"/>
          <w:lang w:eastAsia="zh-CN"/>
        </w:rPr>
        <w:t>中心按照职责分工负责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（十二）</w:t>
      </w:r>
      <w:r>
        <w:rPr>
          <w:rFonts w:hint="eastAsia" w:ascii="楷体" w:hAnsi="楷体" w:eastAsia="楷体" w:cs="楷体"/>
          <w:bCs/>
          <w:color w:val="000000"/>
          <w:kern w:val="0"/>
          <w:sz w:val="32"/>
          <w:szCs w:val="32"/>
          <w:lang w:eastAsia="zh-CN"/>
        </w:rPr>
        <w:t>建立</w:t>
      </w:r>
      <w:r>
        <w:rPr>
          <w:rFonts w:hint="eastAsia" w:ascii="楷体" w:hAnsi="楷体" w:eastAsia="楷体" w:cs="楷体"/>
          <w:bCs/>
          <w:color w:val="000000"/>
          <w:kern w:val="0"/>
          <w:sz w:val="32"/>
          <w:szCs w:val="32"/>
        </w:rPr>
        <w:t>完善草原类型自然保护地体系。</w:t>
      </w:r>
      <w:r>
        <w:rPr>
          <w:rFonts w:hint="eastAsia" w:ascii="仿宋" w:hAnsi="仿宋" w:eastAsia="仿宋" w:cs="仿宋"/>
          <w:color w:val="000000"/>
          <w:kern w:val="0"/>
          <w:sz w:val="32"/>
          <w:szCs w:val="32"/>
        </w:rPr>
        <w:t>整合优化各级草原类型自然保护地，编制内蒙古自治区草原自然公园总体规划，在现有国家草原自然公园试点的基础上，创建以“额仑草原”为代表的国家草原自然公园群，实行整体保护</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差别化管理。进一步完善草原自然保护地自然资源确权登记，对自然保护地一般控制区和草原自然公园实行负面清单管理，严格管理生产和旅游等活动，保持生态系统的完整性和连通性，为野生动植物生存繁衍留下空间，有效保护生物多样性。</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自然资源厅、文化和旅游厅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（十三）稳步推进国家重大生态治理工程建设。</w:t>
      </w:r>
      <w:r>
        <w:rPr>
          <w:rFonts w:hint="eastAsia" w:ascii="仿宋" w:hAnsi="仿宋" w:eastAsia="仿宋" w:cs="仿宋"/>
          <w:color w:val="000000"/>
          <w:kern w:val="0"/>
          <w:sz w:val="32"/>
          <w:szCs w:val="32"/>
        </w:rPr>
        <w:t>坚持尊重自然、科学规划、因地制宜、量水而行的原则，组织实施退耕还草、重点区域草原生态保护和修复专项工程，用好国家草原生态修复治理补助资金。通过禁牧封育、免耕补播、切根施肥、飞播、破损草原植被重建和有害生物防控等技术措施，开展草原生态保护修复治理，加快退化草原植被和土壤恢复。加强项目管理，加大治理区后期管护，不搞破坏式、应急式、低水平修复。制定草原生态修复机械设备补贴名录，将草原生态修复治理装备机械纳入农机购置补贴政策</w:t>
      </w:r>
      <w:r>
        <w:rPr>
          <w:rFonts w:hint="eastAsia" w:ascii="仿宋" w:hAnsi="仿宋" w:eastAsia="仿宋" w:cs="仿宋"/>
          <w:color w:val="000000"/>
          <w:kern w:val="0"/>
          <w:sz w:val="32"/>
          <w:szCs w:val="32"/>
          <w:lang w:eastAsia="zh-CN"/>
        </w:rPr>
        <w:t>范围</w:t>
      </w:r>
      <w:r>
        <w:rPr>
          <w:rFonts w:hint="eastAsia" w:ascii="仿宋" w:hAnsi="仿宋" w:eastAsia="仿宋" w:cs="仿宋"/>
          <w:color w:val="000000"/>
          <w:kern w:val="0"/>
          <w:sz w:val="32"/>
          <w:szCs w:val="32"/>
        </w:rPr>
        <w:t>。</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牵头，自治区发展改革</w:t>
      </w:r>
      <w:r>
        <w:rPr>
          <w:rFonts w:hint="eastAsia" w:ascii="楷体" w:hAnsi="楷体" w:eastAsia="楷体" w:cs="楷体"/>
          <w:color w:val="000000"/>
          <w:kern w:val="0"/>
          <w:sz w:val="32"/>
          <w:szCs w:val="32"/>
        </w:rPr>
        <w:t>委、财政厅、农牧厅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（十四）规范开展草原生态修复治理设计施工。</w:t>
      </w:r>
      <w:r>
        <w:rPr>
          <w:rFonts w:hint="eastAsia" w:ascii="仿宋" w:hAnsi="仿宋" w:eastAsia="仿宋" w:cs="仿宋"/>
          <w:color w:val="000000"/>
          <w:kern w:val="0"/>
          <w:sz w:val="32"/>
          <w:szCs w:val="32"/>
        </w:rPr>
        <w:t>国家和自治区投资的草原生态修复治理项目的建设单位要编制实施方案或作业设计，盟市主管部门要会同相关部门对用地、用水、用种和技术措施进行审核，并批复实施。社会广泛关注的热点项目必须开展专家论证，广泛听取</w:t>
      </w:r>
      <w:r>
        <w:rPr>
          <w:rFonts w:hint="eastAsia" w:ascii="仿宋" w:hAnsi="仿宋" w:eastAsia="仿宋" w:cs="仿宋"/>
          <w:color w:val="000000"/>
          <w:kern w:val="0"/>
          <w:sz w:val="32"/>
          <w:szCs w:val="32"/>
          <w:lang w:eastAsia="zh-CN"/>
        </w:rPr>
        <w:t>各</w:t>
      </w:r>
      <w:r>
        <w:rPr>
          <w:rFonts w:hint="eastAsia" w:ascii="仿宋" w:hAnsi="仿宋" w:eastAsia="仿宋" w:cs="仿宋"/>
          <w:color w:val="000000"/>
          <w:kern w:val="0"/>
          <w:sz w:val="32"/>
          <w:szCs w:val="32"/>
        </w:rPr>
        <w:t>方面意见。涉及珍稀植物、野生动物栖息地的，禁止采取破坏表土、全垦整地措施。鼓励旗县</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采取以奖代补和以工代赈形式开展草原生态保护修复，让农牧民从生态修复中获得收益。科学规范草原围栏建设，鼓励采用新技术、</w:t>
      </w:r>
      <w:r>
        <w:rPr>
          <w:rFonts w:ascii="仿宋" w:hAnsi="仿宋" w:eastAsia="仿宋" w:cs="仿宋"/>
          <w:color w:val="000000"/>
          <w:kern w:val="0"/>
          <w:sz w:val="32"/>
          <w:szCs w:val="32"/>
        </w:rPr>
        <w:t>新材料</w:t>
      </w:r>
      <w:r>
        <w:rPr>
          <w:rFonts w:hint="eastAsia" w:ascii="仿宋" w:hAnsi="仿宋" w:eastAsia="仿宋" w:cs="仿宋"/>
          <w:color w:val="000000"/>
          <w:kern w:val="0"/>
          <w:sz w:val="32"/>
          <w:szCs w:val="32"/>
        </w:rPr>
        <w:t>替代传统围栏。</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（十五）科学推进林草生态治理。</w:t>
      </w:r>
      <w:r>
        <w:rPr>
          <w:rFonts w:hint="eastAsia" w:ascii="仿宋" w:hAnsi="仿宋" w:eastAsia="仿宋" w:cs="仿宋"/>
          <w:color w:val="000000"/>
          <w:kern w:val="0"/>
          <w:sz w:val="32"/>
          <w:szCs w:val="32"/>
        </w:rPr>
        <w:t>尊重自然，立足草原原始自然景观，宜林则林</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宜草则草、宜荒则荒，科学开展林草生态综合治理</w:t>
      </w:r>
      <w:r>
        <w:rPr>
          <w:rFonts w:hint="eastAsia" w:ascii="仿宋" w:hAnsi="仿宋" w:eastAsia="仿宋" w:cs="仿宋"/>
          <w:color w:val="000000"/>
          <w:kern w:val="0"/>
          <w:sz w:val="32"/>
          <w:szCs w:val="32"/>
          <w:lang w:eastAsia="zh-CN"/>
        </w:rPr>
        <w:t>和</w:t>
      </w:r>
      <w:r>
        <w:rPr>
          <w:rFonts w:hint="eastAsia" w:ascii="仿宋" w:hAnsi="仿宋" w:eastAsia="仿宋" w:cs="仿宋"/>
          <w:color w:val="000000"/>
          <w:kern w:val="0"/>
          <w:sz w:val="32"/>
          <w:szCs w:val="32"/>
        </w:rPr>
        <w:t>系统修复。在干旱半干旱地区的灌丛草场，坚持以水定绿，采取灌草结合</w:t>
      </w:r>
      <w:r>
        <w:rPr>
          <w:rFonts w:hint="eastAsia" w:ascii="仿宋" w:hAnsi="仿宋" w:eastAsia="仿宋" w:cs="仿宋"/>
          <w:color w:val="000000"/>
          <w:kern w:val="0"/>
          <w:sz w:val="32"/>
          <w:szCs w:val="32"/>
          <w:lang w:eastAsia="zh-CN"/>
        </w:rPr>
        <w:t>方式</w:t>
      </w:r>
      <w:r>
        <w:rPr>
          <w:rFonts w:hint="eastAsia" w:ascii="仿宋" w:hAnsi="仿宋" w:eastAsia="仿宋" w:cs="仿宋"/>
          <w:color w:val="000000"/>
          <w:kern w:val="0"/>
          <w:sz w:val="32"/>
          <w:szCs w:val="32"/>
        </w:rPr>
        <w:t>恢复植被，提高生态系统稳定性。在林区和林草交错地带，保留林缘草地，稳定林地、草地镶嵌分布的复合生态系统。在草原区，对生态脆弱、生态区位重要的退化草原，加强生态修复和保护管理，巩固生态治理成果，严禁在草原上</w:t>
      </w:r>
      <w:r>
        <w:rPr>
          <w:rFonts w:hint="eastAsia" w:ascii="仿宋" w:hAnsi="仿宋" w:eastAsia="仿宋" w:cs="仿宋"/>
          <w:color w:val="000000"/>
          <w:kern w:val="0"/>
          <w:sz w:val="32"/>
          <w:szCs w:val="32"/>
          <w:lang w:eastAsia="zh-CN"/>
        </w:rPr>
        <w:t>种植树木</w:t>
      </w:r>
      <w:r>
        <w:rPr>
          <w:rFonts w:hint="eastAsia" w:ascii="仿宋" w:hAnsi="仿宋" w:eastAsia="仿宋" w:cs="仿宋"/>
          <w:color w:val="000000"/>
          <w:kern w:val="0"/>
          <w:sz w:val="32"/>
          <w:szCs w:val="32"/>
        </w:rPr>
        <w:t>。优先选用适宜的乡土草种开展草原生态修复治理，谨慎使用进口、外来及导致人体过敏的草种。</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牵头，自治区发展改革</w:t>
      </w:r>
      <w:r>
        <w:rPr>
          <w:rFonts w:hint="eastAsia" w:ascii="楷体" w:hAnsi="楷体" w:eastAsia="楷体" w:cs="楷体"/>
          <w:color w:val="000000"/>
          <w:kern w:val="0"/>
          <w:sz w:val="32"/>
          <w:szCs w:val="32"/>
        </w:rPr>
        <w:t>委、财政厅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（十六）鼓励和支持人工草地建设。</w:t>
      </w:r>
      <w:r>
        <w:rPr>
          <w:rFonts w:hint="eastAsia" w:ascii="仿宋" w:hAnsi="仿宋" w:eastAsia="仿宋" w:cs="仿宋"/>
          <w:color w:val="000000"/>
          <w:kern w:val="0"/>
          <w:sz w:val="32"/>
          <w:szCs w:val="32"/>
        </w:rPr>
        <w:t>利用农闲田、退耕还草地、饲草料地等土地资源，开展人工草地建设，农牧民在承包的草原上新建饲草料地应严格按照《</w:t>
      </w:r>
      <w:r>
        <w:rPr>
          <w:rFonts w:hint="eastAsia" w:ascii="仿宋" w:hAnsi="仿宋" w:eastAsia="仿宋" w:cs="仿宋"/>
          <w:color w:val="000000"/>
          <w:kern w:val="0"/>
          <w:sz w:val="32"/>
          <w:szCs w:val="32"/>
          <w:lang w:eastAsia="zh-CN"/>
        </w:rPr>
        <w:t>中华人民共和国</w:t>
      </w:r>
      <w:r>
        <w:rPr>
          <w:rFonts w:hint="eastAsia" w:ascii="仿宋" w:hAnsi="仿宋" w:eastAsia="仿宋" w:cs="仿宋"/>
          <w:color w:val="000000"/>
          <w:kern w:val="0"/>
          <w:sz w:val="32"/>
          <w:szCs w:val="32"/>
        </w:rPr>
        <w:t>草原法》等法律法规执行，符合草原保护、建设、利用规划。在干旱半干旱区，减少一年生牧草种植规模，优先发展旱作型多年生人工草地。草原</w:t>
      </w:r>
      <w:r>
        <w:rPr>
          <w:rFonts w:ascii="仿宋" w:hAnsi="仿宋" w:eastAsia="仿宋" w:cs="仿宋"/>
          <w:color w:val="000000"/>
          <w:kern w:val="0"/>
          <w:sz w:val="32"/>
          <w:szCs w:val="32"/>
        </w:rPr>
        <w:t>区</w:t>
      </w:r>
      <w:r>
        <w:rPr>
          <w:rFonts w:hint="eastAsia" w:ascii="仿宋" w:hAnsi="仿宋" w:eastAsia="仿宋" w:cs="仿宋"/>
          <w:color w:val="000000"/>
          <w:kern w:val="0"/>
          <w:sz w:val="32"/>
          <w:szCs w:val="32"/>
        </w:rPr>
        <w:t>以种植青贮饲草料为主的饲草料基地，应加快种植结构调整，逐步调整恢复为多年生人工草地。支持草原牧区饲草料储备体系建设，提升抗灾保畜能力，促进草原畜牧业高质量发展。</w:t>
      </w:r>
      <w:r>
        <w:rPr>
          <w:rFonts w:hint="eastAsia" w:ascii="楷体" w:hAnsi="楷体" w:eastAsia="楷体" w:cs="楷体"/>
          <w:color w:val="000000"/>
          <w:kern w:val="0"/>
          <w:sz w:val="32"/>
          <w:szCs w:val="32"/>
        </w:rPr>
        <w:t>（自治区农牧厅</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林草局</w:t>
      </w:r>
      <w:r>
        <w:rPr>
          <w:rFonts w:hint="eastAsia" w:ascii="楷体" w:hAnsi="楷体" w:eastAsia="楷体" w:cs="楷体"/>
          <w:color w:val="000000"/>
          <w:kern w:val="0"/>
          <w:sz w:val="32"/>
          <w:szCs w:val="32"/>
          <w:lang w:eastAsia="zh-CN"/>
        </w:rPr>
        <w:t>等部门按照职责分工负责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（十七）开展草种质资源普查收集和保护工作。</w:t>
      </w:r>
      <w:r>
        <w:rPr>
          <w:rFonts w:hint="eastAsia" w:ascii="仿宋" w:hAnsi="仿宋" w:eastAsia="仿宋" w:cs="仿宋"/>
          <w:color w:val="000000"/>
          <w:kern w:val="0"/>
          <w:sz w:val="32"/>
          <w:szCs w:val="32"/>
        </w:rPr>
        <w:t>摸清我区草种质资源现状，收集保存各类草种资源，在草种质资源富集区和自然保护区开展草种质资源原生</w:t>
      </w:r>
      <w:r>
        <w:rPr>
          <w:rFonts w:hint="eastAsia" w:ascii="仿宋" w:hAnsi="仿宋" w:eastAsia="仿宋" w:cs="仿宋"/>
          <w:color w:val="000000"/>
          <w:kern w:val="0"/>
          <w:sz w:val="32"/>
          <w:szCs w:val="32"/>
          <w:lang w:eastAsia="zh-CN"/>
        </w:rPr>
        <w:t>环</w:t>
      </w:r>
      <w:r>
        <w:rPr>
          <w:rFonts w:hint="eastAsia" w:ascii="仿宋" w:hAnsi="仿宋" w:eastAsia="仿宋" w:cs="仿宋"/>
          <w:color w:val="000000"/>
          <w:kern w:val="0"/>
          <w:sz w:val="32"/>
          <w:szCs w:val="32"/>
        </w:rPr>
        <w:t>境保护，使珍稀濒危、特有种、重要乡土草种质资源得到安全保存，保护其遗传多样性。构建草种质资源保护利用体系，统筹规划支持草种质资源库和资源圃建设，建立长期持续的投入保障机制。建立草种质资源收集评价信息平台。编制自治区生态草种名录。</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财政厅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农牧厅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left="0" w:leftChars="0" w:firstLine="579" w:firstLineChars="181"/>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（十八）提升草种业发展水平。</w:t>
      </w:r>
      <w:r>
        <w:rPr>
          <w:rFonts w:hint="eastAsia" w:ascii="仿宋" w:hAnsi="仿宋" w:eastAsia="仿宋" w:cs="仿宋"/>
          <w:color w:val="000000"/>
          <w:kern w:val="0"/>
          <w:sz w:val="32"/>
          <w:szCs w:val="32"/>
        </w:rPr>
        <w:t>完善草品种区域试验站建设，加强新草品种审定，选育一批适应性强的良种。研究出台优良草品种繁育生产补贴政策，培育一批现代化草种业龙头企业，建设一批标准化、集约化、生产力稳定、产业化经营的草种繁育基地。保护草种质资源富集</w:t>
      </w:r>
      <w:r>
        <w:rPr>
          <w:rFonts w:hint="eastAsia" w:ascii="仿宋" w:hAnsi="仿宋" w:eastAsia="仿宋" w:cs="仿宋"/>
          <w:color w:val="000000"/>
          <w:kern w:val="0"/>
          <w:sz w:val="32"/>
          <w:szCs w:val="32"/>
          <w:lang w:eastAsia="zh-CN"/>
        </w:rPr>
        <w:t>的</w:t>
      </w:r>
      <w:r>
        <w:rPr>
          <w:rFonts w:hint="eastAsia" w:ascii="仿宋" w:hAnsi="仿宋" w:eastAsia="仿宋" w:cs="仿宋"/>
          <w:color w:val="000000"/>
          <w:kern w:val="0"/>
          <w:sz w:val="32"/>
          <w:szCs w:val="32"/>
        </w:rPr>
        <w:t>天然草原，鼓励开展野生乡土草种采集和利用，探索野生乡土草种在草原生态保护修复重点工程中的应用机制。加快形成“育繁推一体化”发展的草种业。严格草种业市场准入条件和标准，依法核发生产经营许可证，强化品种认证、产地认证和质量认证，强化行政许可后续监管。健全良种质量监督检查机制和草种知识产权保护制度，开展草种追溯认证体系建设试点。</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公安厅、财政厅、农牧厅、市场监管局</w:t>
      </w:r>
      <w:r>
        <w:rPr>
          <w:rFonts w:hint="eastAsia" w:ascii="楷体" w:hAnsi="楷体" w:eastAsia="楷体" w:cs="楷体"/>
          <w:color w:val="000000"/>
          <w:kern w:val="0"/>
          <w:sz w:val="32"/>
          <w:szCs w:val="32"/>
          <w:lang w:eastAsia="zh-CN"/>
        </w:rPr>
        <w:t>、高级人民</w:t>
      </w:r>
      <w:r>
        <w:rPr>
          <w:rFonts w:hint="eastAsia" w:ascii="楷体" w:hAnsi="楷体" w:eastAsia="楷体" w:cs="楷体"/>
          <w:color w:val="000000"/>
          <w:kern w:val="0"/>
          <w:sz w:val="32"/>
          <w:szCs w:val="32"/>
        </w:rPr>
        <w:t>法院</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（十九）提升草原生物灾害防控能力。</w:t>
      </w:r>
      <w:r>
        <w:rPr>
          <w:rFonts w:hint="eastAsia" w:ascii="仿宋" w:hAnsi="仿宋" w:eastAsia="仿宋" w:cs="仿宋"/>
          <w:color w:val="000000"/>
          <w:kern w:val="0"/>
          <w:sz w:val="32"/>
          <w:szCs w:val="32"/>
        </w:rPr>
        <w:t>完善农牧民测报员队伍，健全自治区、盟市、旗县</w:t>
      </w:r>
      <w:r>
        <w:rPr>
          <w:rFonts w:hint="eastAsia" w:ascii="仿宋" w:hAnsi="仿宋" w:eastAsia="仿宋" w:cs="仿宋"/>
          <w:color w:val="000000"/>
          <w:kern w:val="0"/>
          <w:sz w:val="32"/>
          <w:szCs w:val="32"/>
          <w:lang w:eastAsia="zh-CN"/>
        </w:rPr>
        <w:t>（市、</w:t>
      </w:r>
      <w:r>
        <w:rPr>
          <w:rFonts w:hint="eastAsia" w:ascii="仿宋" w:hAnsi="仿宋" w:eastAsia="仿宋" w:cs="仿宋"/>
          <w:color w:val="000000"/>
          <w:kern w:val="0"/>
          <w:sz w:val="32"/>
          <w:szCs w:val="32"/>
        </w:rPr>
        <w:t>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监测预警网络体系。开展草原有害生物普查和日常调查，结合“3S”“5G”“互联网+”等技术，摸清全区草原常见有害生物种类、危害面积、危害程度、空间分布特征等基本情况，进一步提升监测预警水平。完善草原生物灾害应急防控体系，建立健全应急物资储备库，储备应急防控物资。创新推广应用模式，积极探索政府购买服务的常态化防控机制，扎实推进绿色防控、社会化防控和联防联控，进一步提升综合防控能力。加大毒害草防控力度，重点防控刺萼龙葵和少花蒺藜草等外来入侵</w:t>
      </w:r>
      <w:r>
        <w:rPr>
          <w:rFonts w:hint="eastAsia" w:ascii="仿宋" w:hAnsi="仿宋" w:eastAsia="仿宋" w:cs="仿宋"/>
          <w:color w:val="000000"/>
          <w:kern w:val="0"/>
          <w:sz w:val="32"/>
          <w:szCs w:val="32"/>
          <w:lang w:eastAsia="zh-CN"/>
        </w:rPr>
        <w:t>草</w:t>
      </w:r>
      <w:r>
        <w:rPr>
          <w:rFonts w:hint="eastAsia" w:ascii="仿宋" w:hAnsi="仿宋" w:eastAsia="仿宋" w:cs="仿宋"/>
          <w:color w:val="000000"/>
          <w:kern w:val="0"/>
          <w:sz w:val="32"/>
          <w:szCs w:val="32"/>
        </w:rPr>
        <w:t>种</w:t>
      </w:r>
      <w:r>
        <w:rPr>
          <w:rFonts w:hint="eastAsia" w:ascii="仿宋" w:hAnsi="仿宋" w:eastAsia="仿宋" w:cs="仿宋"/>
          <w:color w:val="000000"/>
          <w:kern w:val="0"/>
          <w:sz w:val="32"/>
          <w:szCs w:val="32"/>
          <w:lang w:eastAsia="zh-CN"/>
        </w:rPr>
        <w:t>。</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eastAsia="zh-CN"/>
        </w:rPr>
        <w:t>自治区</w:t>
      </w:r>
      <w:r>
        <w:rPr>
          <w:rFonts w:hint="eastAsia" w:ascii="楷体" w:hAnsi="楷体" w:eastAsia="楷体" w:cs="楷体"/>
          <w:color w:val="000000"/>
          <w:kern w:val="0"/>
          <w:sz w:val="32"/>
          <w:szCs w:val="32"/>
        </w:rPr>
        <w:t>农牧厅</w:t>
      </w:r>
      <w:r>
        <w:rPr>
          <w:rFonts w:hint="eastAsia" w:ascii="楷体" w:hAnsi="楷体" w:eastAsia="楷体" w:cs="楷体"/>
          <w:color w:val="000000"/>
          <w:kern w:val="0"/>
          <w:sz w:val="32"/>
          <w:szCs w:val="32"/>
          <w:lang w:eastAsia="zh-CN"/>
        </w:rPr>
        <w:t>牵头，</w:t>
      </w:r>
      <w:r>
        <w:rPr>
          <w:rFonts w:hint="eastAsia" w:ascii="楷体" w:hAnsi="楷体" w:eastAsia="楷体" w:cs="楷体"/>
          <w:color w:val="000000"/>
          <w:kern w:val="0"/>
          <w:sz w:val="32"/>
          <w:szCs w:val="32"/>
        </w:rPr>
        <w:t>自治区</w:t>
      </w:r>
      <w:r>
        <w:rPr>
          <w:rFonts w:hint="eastAsia" w:ascii="楷体" w:hAnsi="楷体" w:eastAsia="楷体" w:cs="楷体"/>
          <w:color w:val="000000"/>
          <w:kern w:val="0"/>
          <w:sz w:val="32"/>
          <w:szCs w:val="32"/>
          <w:lang w:eastAsia="zh-CN"/>
        </w:rPr>
        <w:t>卫生健康</w:t>
      </w:r>
      <w:r>
        <w:rPr>
          <w:rFonts w:hint="eastAsia" w:ascii="楷体" w:hAnsi="楷体" w:eastAsia="楷体" w:cs="楷体"/>
          <w:color w:val="000000"/>
          <w:kern w:val="0"/>
          <w:sz w:val="32"/>
          <w:szCs w:val="32"/>
        </w:rPr>
        <w:t>委、应急管理厅、林草局、</w:t>
      </w:r>
      <w:r>
        <w:rPr>
          <w:rFonts w:hint="eastAsia" w:ascii="楷体" w:hAnsi="楷体" w:eastAsia="楷体" w:cs="楷体"/>
          <w:color w:val="000000"/>
          <w:kern w:val="0"/>
          <w:sz w:val="32"/>
          <w:szCs w:val="32"/>
          <w:lang w:eastAsia="zh-CN"/>
        </w:rPr>
        <w:t>高级人民</w:t>
      </w:r>
      <w:r>
        <w:rPr>
          <w:rFonts w:hint="eastAsia" w:ascii="楷体" w:hAnsi="楷体" w:eastAsia="楷体" w:cs="楷体"/>
          <w:color w:val="000000"/>
          <w:kern w:val="0"/>
          <w:sz w:val="32"/>
          <w:szCs w:val="32"/>
        </w:rPr>
        <w:t>法院</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（二十）加强草原防灭火工作。</w:t>
      </w:r>
      <w:r>
        <w:rPr>
          <w:rFonts w:hint="eastAsia" w:ascii="仿宋" w:hAnsi="仿宋" w:eastAsia="仿宋" w:cs="仿宋"/>
          <w:color w:val="000000"/>
          <w:kern w:val="0"/>
          <w:sz w:val="32"/>
          <w:szCs w:val="32"/>
        </w:rPr>
        <w:t>建立健全草原火灾风险普查体系，摸清全区草原火灾风险隐患底数，查明重点区域抗灾能力。</w:t>
      </w:r>
      <w:r>
        <w:rPr>
          <w:rFonts w:hint="eastAsia" w:ascii="仿宋" w:hAnsi="仿宋" w:eastAsia="仿宋" w:cs="仿宋"/>
          <w:color w:val="000000"/>
          <w:spacing w:val="-6"/>
          <w:kern w:val="0"/>
          <w:sz w:val="32"/>
          <w:szCs w:val="32"/>
        </w:rPr>
        <w:t>加强境外草原火防范工作。抓好草原火险预警监测、火源管理、巡</w:t>
      </w:r>
      <w:r>
        <w:rPr>
          <w:rFonts w:hint="eastAsia" w:ascii="仿宋" w:hAnsi="仿宋" w:eastAsia="仿宋" w:cs="仿宋"/>
          <w:color w:val="000000"/>
          <w:kern w:val="0"/>
          <w:sz w:val="32"/>
          <w:szCs w:val="32"/>
        </w:rPr>
        <w:t>查巡护、宣传教育、</w:t>
      </w:r>
      <w:r>
        <w:rPr>
          <w:rFonts w:ascii="仿宋" w:hAnsi="仿宋" w:eastAsia="仿宋" w:cs="仿宋"/>
          <w:color w:val="000000"/>
          <w:kern w:val="0"/>
          <w:sz w:val="32"/>
          <w:szCs w:val="32"/>
        </w:rPr>
        <w:t>综合保障</w:t>
      </w:r>
      <w:r>
        <w:rPr>
          <w:rFonts w:hint="eastAsia" w:ascii="仿宋" w:hAnsi="仿宋" w:eastAsia="仿宋" w:cs="仿宋"/>
          <w:color w:val="000000"/>
          <w:kern w:val="0"/>
          <w:sz w:val="32"/>
          <w:szCs w:val="32"/>
        </w:rPr>
        <w:t>等工作，建设防火隔离带，构建自然、工程、生物阻隔带为一体的阻隔系统，提高火情发现、火源管控和</w:t>
      </w:r>
      <w:r>
        <w:rPr>
          <w:rFonts w:ascii="仿宋" w:hAnsi="仿宋" w:eastAsia="仿宋" w:cs="仿宋"/>
          <w:color w:val="000000"/>
          <w:kern w:val="0"/>
          <w:sz w:val="32"/>
          <w:szCs w:val="32"/>
        </w:rPr>
        <w:t>草原初期火处置</w:t>
      </w:r>
      <w:r>
        <w:rPr>
          <w:rFonts w:hint="eastAsia" w:ascii="仿宋" w:hAnsi="仿宋" w:eastAsia="仿宋" w:cs="仿宋"/>
          <w:color w:val="000000"/>
          <w:kern w:val="0"/>
          <w:sz w:val="32"/>
          <w:szCs w:val="32"/>
        </w:rPr>
        <w:t>能力。加强林草专业防扑火队伍、牧区防</w:t>
      </w:r>
      <w:r>
        <w:rPr>
          <w:rFonts w:hint="eastAsia" w:ascii="仿宋" w:hAnsi="仿宋" w:eastAsia="仿宋" w:cs="仿宋"/>
          <w:color w:val="000000"/>
          <w:spacing w:val="-6"/>
          <w:kern w:val="0"/>
          <w:sz w:val="32"/>
          <w:szCs w:val="32"/>
        </w:rPr>
        <w:t>火应急道路、航空防火站和防火通信网络建设，提升“早发现，早</w:t>
      </w:r>
      <w:r>
        <w:rPr>
          <w:rFonts w:hint="eastAsia" w:ascii="仿宋" w:hAnsi="仿宋" w:eastAsia="仿宋" w:cs="仿宋"/>
          <w:color w:val="000000"/>
          <w:kern w:val="0"/>
          <w:sz w:val="32"/>
          <w:szCs w:val="32"/>
        </w:rPr>
        <w:t>处置”能力，确保防火信息通畅性和时效性。积极推进“互联网+防火”、无人机巡护模式，构建完善的自治区、盟市、旗县</w:t>
      </w:r>
      <w:r>
        <w:rPr>
          <w:rFonts w:hint="eastAsia" w:ascii="仿宋" w:hAnsi="仿宋" w:eastAsia="仿宋" w:cs="仿宋"/>
          <w:color w:val="000000"/>
          <w:kern w:val="0"/>
          <w:sz w:val="32"/>
          <w:szCs w:val="32"/>
          <w:lang w:eastAsia="zh-CN"/>
        </w:rPr>
        <w:t>（市、区）</w:t>
      </w:r>
      <w:r>
        <w:rPr>
          <w:rFonts w:hint="eastAsia" w:ascii="仿宋" w:hAnsi="仿宋" w:eastAsia="仿宋" w:cs="仿宋"/>
          <w:color w:val="000000"/>
          <w:kern w:val="0"/>
          <w:sz w:val="32"/>
          <w:szCs w:val="32"/>
        </w:rPr>
        <w:t>三级数字化信息防火体系。</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应急管理厅、</w:t>
      </w:r>
      <w:r>
        <w:rPr>
          <w:rFonts w:hint="eastAsia" w:ascii="楷体" w:hAnsi="楷体" w:eastAsia="楷体" w:cs="楷体"/>
          <w:color w:val="000000"/>
          <w:kern w:val="0"/>
          <w:sz w:val="32"/>
          <w:szCs w:val="32"/>
          <w:lang w:eastAsia="zh-CN"/>
        </w:rPr>
        <w:t>内蒙古</w:t>
      </w:r>
      <w:r>
        <w:rPr>
          <w:rFonts w:hint="eastAsia" w:ascii="楷体" w:hAnsi="楷体" w:eastAsia="楷体" w:cs="楷体"/>
          <w:color w:val="000000"/>
          <w:kern w:val="0"/>
          <w:sz w:val="32"/>
          <w:szCs w:val="32"/>
        </w:rPr>
        <w:t>气象局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（二十一）加快草原畜牧业转型升级。</w:t>
      </w:r>
      <w:r>
        <w:rPr>
          <w:rFonts w:hint="eastAsia" w:ascii="仿宋" w:hAnsi="仿宋" w:eastAsia="仿宋" w:cs="仿宋"/>
          <w:color w:val="000000"/>
          <w:kern w:val="0"/>
          <w:sz w:val="32"/>
          <w:szCs w:val="32"/>
        </w:rPr>
        <w:t>草原牧区严格落实草畜平衡和禁牧休牧制度，加大暖棚、贮草棚等草原畜牧业基础设施建设，通过优化畜群结构、家畜改良、提高科学放牧管理水平、加强绿色有机品牌建设和一二三产融合等措施，</w:t>
      </w:r>
      <w:r>
        <w:rPr>
          <w:rFonts w:hint="eastAsia" w:ascii="仿宋" w:hAnsi="仿宋" w:eastAsia="仿宋" w:cs="仿宋"/>
          <w:b w:val="0"/>
          <w:bCs w:val="0"/>
          <w:color w:val="000000"/>
          <w:kern w:val="0"/>
          <w:sz w:val="32"/>
          <w:szCs w:val="32"/>
        </w:rPr>
        <w:t>走绿色高质量发展的现代草原畜牧业新路子。</w:t>
      </w:r>
      <w:r>
        <w:rPr>
          <w:rFonts w:hint="eastAsia" w:ascii="仿宋" w:hAnsi="仿宋" w:eastAsia="仿宋" w:cs="仿宋"/>
          <w:color w:val="000000"/>
          <w:kern w:val="0"/>
          <w:sz w:val="32"/>
          <w:szCs w:val="32"/>
        </w:rPr>
        <w:t>利用好农区、半农半牧区的土地资源和农作物秸秆资源，</w:t>
      </w:r>
      <w:r>
        <w:rPr>
          <w:rFonts w:hint="eastAsia" w:ascii="仿宋" w:hAnsi="仿宋" w:eastAsia="仿宋" w:cs="仿宋"/>
          <w:color w:val="000000"/>
          <w:kern w:val="0"/>
          <w:sz w:val="32"/>
          <w:szCs w:val="32"/>
          <w:lang w:eastAsia="zh-CN"/>
        </w:rPr>
        <w:t>大力</w:t>
      </w:r>
      <w:r>
        <w:rPr>
          <w:rFonts w:hint="eastAsia" w:ascii="仿宋" w:hAnsi="仿宋" w:eastAsia="仿宋" w:cs="仿宋"/>
          <w:color w:val="000000"/>
          <w:kern w:val="0"/>
          <w:sz w:val="32"/>
          <w:szCs w:val="32"/>
        </w:rPr>
        <w:t>推</w:t>
      </w:r>
      <w:r>
        <w:rPr>
          <w:rFonts w:hint="eastAsia" w:ascii="仿宋" w:hAnsi="仿宋" w:eastAsia="仿宋" w:cs="仿宋"/>
          <w:color w:val="000000"/>
          <w:kern w:val="0"/>
          <w:sz w:val="32"/>
          <w:szCs w:val="32"/>
          <w:lang w:eastAsia="zh-CN"/>
        </w:rPr>
        <w:t>行</w:t>
      </w:r>
      <w:r>
        <w:rPr>
          <w:rFonts w:hint="eastAsia" w:ascii="仿宋" w:hAnsi="仿宋" w:eastAsia="仿宋" w:cs="仿宋"/>
          <w:color w:val="000000"/>
          <w:kern w:val="0"/>
          <w:sz w:val="32"/>
          <w:szCs w:val="32"/>
          <w:lang w:val="en-US" w:eastAsia="zh-CN"/>
        </w:rPr>
        <w:t>草畜一体化</w:t>
      </w:r>
      <w:r>
        <w:rPr>
          <w:rFonts w:hint="eastAsia" w:ascii="仿宋" w:hAnsi="仿宋" w:eastAsia="仿宋" w:cs="仿宋"/>
          <w:color w:val="000000"/>
          <w:kern w:val="0"/>
          <w:sz w:val="32"/>
          <w:szCs w:val="32"/>
          <w:lang w:eastAsia="zh-CN"/>
        </w:rPr>
        <w:t>发展</w:t>
      </w:r>
      <w:r>
        <w:rPr>
          <w:rFonts w:hint="eastAsia" w:ascii="仿宋" w:hAnsi="仿宋" w:eastAsia="仿宋" w:cs="仿宋"/>
          <w:color w:val="000000"/>
          <w:kern w:val="0"/>
          <w:sz w:val="32"/>
          <w:szCs w:val="32"/>
        </w:rPr>
        <w:t>模式，提高资源使用效率，提升草原</w:t>
      </w:r>
      <w:r>
        <w:rPr>
          <w:rFonts w:hint="eastAsia" w:ascii="仿宋" w:hAnsi="仿宋" w:eastAsia="仿宋" w:cs="仿宋"/>
          <w:color w:val="000000"/>
          <w:kern w:val="0"/>
          <w:sz w:val="32"/>
          <w:szCs w:val="32"/>
          <w:lang w:eastAsia="zh-CN"/>
        </w:rPr>
        <w:t>保护利用</w:t>
      </w:r>
      <w:r>
        <w:rPr>
          <w:rFonts w:hint="eastAsia" w:ascii="仿宋" w:hAnsi="仿宋" w:eastAsia="仿宋" w:cs="仿宋"/>
          <w:color w:val="000000"/>
          <w:kern w:val="0"/>
          <w:sz w:val="32"/>
          <w:szCs w:val="32"/>
        </w:rPr>
        <w:t>能力水平。</w:t>
      </w:r>
      <w:r>
        <w:rPr>
          <w:rFonts w:hint="eastAsia" w:ascii="楷体" w:hAnsi="楷体" w:eastAsia="楷体" w:cs="楷体"/>
          <w:color w:val="000000"/>
          <w:kern w:val="0"/>
          <w:sz w:val="32"/>
          <w:szCs w:val="32"/>
        </w:rPr>
        <w:t>（自治区农牧厅</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财政厅、林草局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（二十二）</w:t>
      </w:r>
      <w:r>
        <w:rPr>
          <w:rFonts w:hint="eastAsia" w:ascii="楷体" w:hAnsi="楷体" w:eastAsia="楷体" w:cs="楷体"/>
          <w:bCs/>
          <w:color w:val="000000"/>
          <w:spacing w:val="-6"/>
          <w:kern w:val="0"/>
          <w:sz w:val="32"/>
          <w:szCs w:val="32"/>
        </w:rPr>
        <w:t>大力发展草产业。</w:t>
      </w:r>
      <w:r>
        <w:rPr>
          <w:rFonts w:hint="eastAsia" w:ascii="仿宋" w:hAnsi="仿宋" w:eastAsia="仿宋" w:cs="仿宋"/>
          <w:color w:val="000000"/>
          <w:spacing w:val="-6"/>
          <w:kern w:val="0"/>
          <w:sz w:val="32"/>
          <w:szCs w:val="32"/>
        </w:rPr>
        <w:t>实施好退耕还草、休耕种草，落实</w:t>
      </w:r>
      <w:r>
        <w:rPr>
          <w:rFonts w:hint="eastAsia" w:ascii="仿宋" w:hAnsi="仿宋" w:eastAsia="仿宋" w:cs="仿宋"/>
          <w:color w:val="000000"/>
          <w:kern w:val="0"/>
          <w:sz w:val="32"/>
          <w:szCs w:val="32"/>
        </w:rPr>
        <w:t>好奶业振兴、“粮改饲”和高产优质苜蓿补贴政策，切实提升全区饲草料供给能力，夯实产业基础。重点加强草产品加工与储运环节政策支持。创新草产业金融服务产品，营造良好营商环境，创建草产业发展新业态，扶持壮大一批草业发展龙头企业，延伸产业链。</w:t>
      </w:r>
      <w:r>
        <w:rPr>
          <w:rFonts w:hint="eastAsia" w:ascii="楷体" w:hAnsi="楷体" w:eastAsia="楷体" w:cs="楷体"/>
          <w:color w:val="000000"/>
          <w:kern w:val="0"/>
          <w:sz w:val="32"/>
          <w:szCs w:val="32"/>
        </w:rPr>
        <w:t>（自治区农牧厅</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财政厅、林草局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（二十三）推动草原牧区绿色发展。</w:t>
      </w:r>
      <w:r>
        <w:rPr>
          <w:rFonts w:hint="eastAsia" w:ascii="仿宋" w:hAnsi="仿宋" w:eastAsia="仿宋" w:cs="仿宋"/>
          <w:color w:val="000000"/>
          <w:kern w:val="0"/>
          <w:sz w:val="32"/>
          <w:szCs w:val="32"/>
        </w:rPr>
        <w:t>加快发展草原牧区绿色低碳产业，加大旅游区退化草原生态修复治理力度，提升自然景观质量。依托草原牧区独特的自然资源禀赋和人文资源，用好地理名片，创建草原自然科普试点，打造一批具有草原文化特色的生态旅游线路。支持创建全国和自治区乡村旅游重点嘎查村，支持建设星级牧区旅游接待户，拓宽牧民增收渠道。推进草原生态修复产业化发展，引导更多的农牧民参与草原生态保护修复，并从中受益。加强农村牧区人居环境整治，支持国家和自治区乡村振兴重点帮扶旗县创建具有草原文化特色的生态旅游项目。</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文化和旅游厅、乡村振兴局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shd w:val="clear" w:color="auto" w:fill="FFFFFF"/>
        <w:kinsoku/>
        <w:overflowPunct/>
        <w:topLinePunct/>
        <w:autoSpaceDE/>
        <w:autoSpaceDN/>
        <w:bidi w:val="0"/>
        <w:spacing w:line="580" w:lineRule="exact"/>
        <w:ind w:firstLine="640" w:firstLineChars="200"/>
        <w:textAlignment w:val="auto"/>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三、保障措施</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（二十四）加强组织</w:t>
      </w:r>
      <w:r>
        <w:rPr>
          <w:rFonts w:ascii="楷体" w:hAnsi="楷体" w:eastAsia="楷体" w:cs="楷体"/>
          <w:bCs/>
          <w:color w:val="000000"/>
          <w:kern w:val="0"/>
          <w:sz w:val="32"/>
          <w:szCs w:val="32"/>
        </w:rPr>
        <w:t>领导</w:t>
      </w:r>
      <w:r>
        <w:rPr>
          <w:rFonts w:hint="eastAsia" w:ascii="楷体" w:hAnsi="楷体" w:eastAsia="楷体" w:cs="楷体"/>
          <w:bCs/>
          <w:color w:val="000000"/>
          <w:kern w:val="0"/>
          <w:sz w:val="32"/>
          <w:szCs w:val="32"/>
        </w:rPr>
        <w:t>。</w:t>
      </w:r>
      <w:r>
        <w:rPr>
          <w:rFonts w:hint="eastAsia" w:ascii="仿宋" w:hAnsi="仿宋" w:eastAsia="仿宋" w:cs="仿宋"/>
          <w:color w:val="000000"/>
          <w:kern w:val="0"/>
          <w:sz w:val="32"/>
          <w:szCs w:val="32"/>
        </w:rPr>
        <w:t>全面推行林（草）长制，建立以各级党政领导负责制为核心，自治区、盟市、旗县</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市</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区</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苏木乡镇、嘎查村集体一级抓一级、层层抓落实的林（草）长制责任体系。要把草原承包经营、基本草原保护、草畜平衡和禁牧休牧等制度落实情况纳入地方各级人民政府年度目标考核，细化考核指标，压实地方责任。</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eastAsia="zh-CN"/>
        </w:rPr>
        <w:t>各盟行政公署、市</w:t>
      </w:r>
      <w:r>
        <w:rPr>
          <w:rFonts w:hint="eastAsia" w:ascii="楷体" w:hAnsi="楷体" w:eastAsia="楷体" w:cs="楷体"/>
          <w:color w:val="000000"/>
          <w:kern w:val="0"/>
          <w:sz w:val="32"/>
          <w:szCs w:val="32"/>
        </w:rPr>
        <w:t>人民政府</w:t>
      </w:r>
      <w:r>
        <w:rPr>
          <w:rFonts w:hint="eastAsia" w:ascii="楷体" w:hAnsi="楷体" w:eastAsia="楷体" w:cs="楷体"/>
          <w:color w:val="000000"/>
          <w:kern w:val="0"/>
          <w:sz w:val="32"/>
          <w:szCs w:val="32"/>
          <w:lang w:eastAsia="zh-CN"/>
        </w:rPr>
        <w:t>负责</w:t>
      </w:r>
      <w:r>
        <w:rPr>
          <w:rFonts w:hint="eastAsia" w:ascii="楷体" w:hAnsi="楷体" w:eastAsia="楷体" w:cs="楷体"/>
          <w:color w:val="000000"/>
          <w:kern w:val="0"/>
          <w:sz w:val="32"/>
          <w:szCs w:val="32"/>
        </w:rPr>
        <w:t>）</w:t>
      </w:r>
    </w:p>
    <w:p>
      <w:pPr>
        <w:widowControl w:val="0"/>
        <w:kinsoku/>
        <w:topLinePunct/>
        <w:spacing w:line="580" w:lineRule="exact"/>
        <w:ind w:firstLine="640" w:firstLineChars="200"/>
        <w:rPr>
          <w:rFonts w:ascii="宋体" w:hAnsi="宋体" w:cs="仿宋"/>
          <w:color w:val="000000"/>
          <w:kern w:val="0"/>
          <w:sz w:val="36"/>
          <w:szCs w:val="36"/>
        </w:rPr>
      </w:pPr>
      <w:r>
        <w:rPr>
          <w:rFonts w:hint="eastAsia" w:ascii="楷体" w:hAnsi="楷体" w:eastAsia="楷体" w:cs="楷体"/>
          <w:bCs/>
          <w:color w:val="000000"/>
          <w:kern w:val="0"/>
          <w:sz w:val="32"/>
          <w:szCs w:val="32"/>
        </w:rPr>
        <w:t>（二十五）进一步完善</w:t>
      </w:r>
      <w:r>
        <w:rPr>
          <w:rFonts w:hint="eastAsia" w:ascii="楷体" w:hAnsi="楷体" w:eastAsia="楷体" w:cs="楷体"/>
          <w:bCs/>
          <w:color w:val="000000"/>
          <w:kern w:val="0"/>
          <w:sz w:val="32"/>
          <w:szCs w:val="32"/>
          <w:lang w:eastAsia="zh-CN"/>
        </w:rPr>
        <w:t>制度</w:t>
      </w:r>
      <w:r>
        <w:rPr>
          <w:rFonts w:hint="eastAsia" w:ascii="楷体" w:hAnsi="楷体" w:eastAsia="楷体" w:cs="楷体"/>
          <w:bCs/>
          <w:color w:val="000000"/>
          <w:kern w:val="0"/>
          <w:sz w:val="32"/>
          <w:szCs w:val="32"/>
        </w:rPr>
        <w:t>体系建设。</w:t>
      </w:r>
      <w:r>
        <w:rPr>
          <w:rFonts w:hint="eastAsia" w:ascii="仿宋" w:hAnsi="仿宋" w:eastAsia="仿宋" w:cs="仿宋"/>
          <w:color w:val="000000"/>
          <w:kern w:val="0"/>
          <w:sz w:val="32"/>
          <w:szCs w:val="32"/>
        </w:rPr>
        <w:t>及时</w:t>
      </w:r>
      <w:r>
        <w:rPr>
          <w:rFonts w:hint="eastAsia" w:ascii="仿宋" w:hAnsi="仿宋" w:eastAsia="仿宋" w:cs="仿宋"/>
          <w:color w:val="000000"/>
          <w:kern w:val="0"/>
          <w:sz w:val="32"/>
          <w:szCs w:val="32"/>
          <w:lang w:eastAsia="zh-CN"/>
        </w:rPr>
        <w:t>推动</w:t>
      </w:r>
      <w:r>
        <w:rPr>
          <w:rFonts w:hint="eastAsia" w:ascii="仿宋" w:hAnsi="仿宋" w:eastAsia="仿宋" w:cs="仿宋"/>
          <w:color w:val="000000"/>
          <w:kern w:val="0"/>
          <w:sz w:val="32"/>
          <w:szCs w:val="32"/>
        </w:rPr>
        <w:t>修订与法律法规和国家政策不一致的</w:t>
      </w:r>
      <w:r>
        <w:rPr>
          <w:rFonts w:hint="eastAsia" w:ascii="仿宋" w:hAnsi="仿宋" w:eastAsia="仿宋" w:cs="仿宋"/>
          <w:color w:val="000000"/>
          <w:kern w:val="0"/>
          <w:sz w:val="32"/>
          <w:szCs w:val="32"/>
          <w:lang w:eastAsia="zh-CN"/>
        </w:rPr>
        <w:t>相关</w:t>
      </w:r>
      <w:r>
        <w:rPr>
          <w:rFonts w:hint="eastAsia" w:ascii="仿宋" w:hAnsi="仿宋" w:eastAsia="仿宋" w:cs="仿宋"/>
          <w:color w:val="000000"/>
          <w:kern w:val="0"/>
          <w:sz w:val="32"/>
          <w:szCs w:val="32"/>
        </w:rPr>
        <w:t>地方性法规、规章。完善基本草原保护相关制度规定，健全草原保护修复制度体系。加大草原法律法规宣传和贯彻实施力度，建立健全违法举报、案件督办等机制，依法打击各类破坏草原的违法行为。建立完善草原行政执法监督</w:t>
      </w:r>
      <w:r>
        <w:rPr>
          <w:rFonts w:hint="eastAsia" w:ascii="仿宋" w:hAnsi="仿宋" w:eastAsia="仿宋" w:cs="仿宋"/>
          <w:color w:val="000000"/>
          <w:spacing w:val="6"/>
          <w:kern w:val="0"/>
          <w:sz w:val="32"/>
          <w:szCs w:val="32"/>
        </w:rPr>
        <w:t>与草原刑事司法有效衔接机制，依法惩治破坏草原的犯罪行为。</w:t>
      </w:r>
      <w:r>
        <w:rPr>
          <w:rFonts w:hint="eastAsia" w:ascii="楷体" w:hAnsi="楷体" w:eastAsia="楷体" w:cs="楷体"/>
          <w:color w:val="000000"/>
          <w:spacing w:val="6"/>
          <w:kern w:val="0"/>
          <w:sz w:val="32"/>
          <w:szCs w:val="32"/>
        </w:rPr>
        <w:t>（自治区司法厅</w:t>
      </w:r>
      <w:r>
        <w:rPr>
          <w:rFonts w:hint="eastAsia" w:ascii="楷体" w:hAnsi="楷体" w:eastAsia="楷体" w:cs="楷体"/>
          <w:color w:val="000000"/>
          <w:spacing w:val="6"/>
          <w:kern w:val="0"/>
          <w:sz w:val="32"/>
          <w:szCs w:val="32"/>
          <w:lang w:eastAsia="zh-CN"/>
        </w:rPr>
        <w:t>牵头，自治区</w:t>
      </w:r>
      <w:r>
        <w:rPr>
          <w:rFonts w:hint="eastAsia" w:ascii="楷体" w:hAnsi="楷体" w:eastAsia="楷体" w:cs="楷体"/>
          <w:color w:val="000000"/>
          <w:spacing w:val="6"/>
          <w:kern w:val="0"/>
          <w:sz w:val="32"/>
          <w:szCs w:val="32"/>
        </w:rPr>
        <w:t>公安厅</w:t>
      </w:r>
      <w:r>
        <w:rPr>
          <w:rFonts w:hint="eastAsia" w:ascii="楷体" w:hAnsi="楷体" w:eastAsia="楷体" w:cs="楷体"/>
          <w:color w:val="000000"/>
          <w:spacing w:val="6"/>
          <w:kern w:val="0"/>
          <w:sz w:val="32"/>
          <w:szCs w:val="32"/>
          <w:lang w:eastAsia="zh-CN"/>
        </w:rPr>
        <w:t>、</w:t>
      </w:r>
      <w:r>
        <w:rPr>
          <w:rFonts w:hint="eastAsia" w:ascii="楷体" w:hAnsi="楷体" w:eastAsia="楷体" w:cs="楷体"/>
          <w:color w:val="000000"/>
          <w:spacing w:val="6"/>
          <w:kern w:val="0"/>
          <w:sz w:val="32"/>
          <w:szCs w:val="32"/>
        </w:rPr>
        <w:t>自然资源厅、生态环境厅、林草局</w:t>
      </w:r>
      <w:r>
        <w:rPr>
          <w:rFonts w:hint="eastAsia" w:ascii="楷体" w:hAnsi="楷体" w:eastAsia="楷体" w:cs="楷体"/>
          <w:color w:val="000000"/>
          <w:spacing w:val="6"/>
          <w:kern w:val="0"/>
          <w:sz w:val="32"/>
          <w:szCs w:val="32"/>
          <w:lang w:eastAsia="zh-CN"/>
        </w:rPr>
        <w:t>按照职责分工负责</w:t>
      </w:r>
      <w:r>
        <w:rPr>
          <w:rFonts w:hint="eastAsia" w:ascii="楷体" w:hAnsi="楷体" w:eastAsia="楷体" w:cs="楷体"/>
          <w:color w:val="000000"/>
          <w:spacing w:val="6"/>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ascii="仿宋" w:hAnsi="仿宋" w:eastAsia="仿宋" w:cs="仿宋"/>
          <w:color w:val="000000"/>
          <w:kern w:val="0"/>
          <w:sz w:val="32"/>
          <w:szCs w:val="32"/>
        </w:rPr>
      </w:pPr>
      <w:r>
        <w:rPr>
          <w:rFonts w:hint="eastAsia" w:ascii="楷体" w:hAnsi="楷体" w:eastAsia="楷体" w:cs="楷体"/>
          <w:bCs/>
          <w:color w:val="000000"/>
          <w:kern w:val="0"/>
          <w:sz w:val="32"/>
          <w:szCs w:val="32"/>
        </w:rPr>
        <w:t>（二十六）强化规划</w:t>
      </w:r>
      <w:r>
        <w:rPr>
          <w:rFonts w:ascii="楷体" w:hAnsi="楷体" w:eastAsia="楷体" w:cs="楷体"/>
          <w:bCs/>
          <w:color w:val="000000"/>
          <w:kern w:val="0"/>
          <w:sz w:val="32"/>
          <w:szCs w:val="32"/>
        </w:rPr>
        <w:t>引导</w:t>
      </w:r>
      <w:r>
        <w:rPr>
          <w:rFonts w:hint="eastAsia" w:ascii="楷体" w:hAnsi="楷体" w:eastAsia="楷体" w:cs="楷体"/>
          <w:bCs/>
          <w:color w:val="000000"/>
          <w:kern w:val="0"/>
          <w:sz w:val="32"/>
          <w:szCs w:val="32"/>
        </w:rPr>
        <w:t>。</w:t>
      </w:r>
      <w:r>
        <w:rPr>
          <w:rFonts w:hint="eastAsia" w:ascii="仿宋" w:hAnsi="仿宋" w:eastAsia="仿宋" w:cs="仿宋"/>
          <w:color w:val="000000"/>
          <w:kern w:val="0"/>
          <w:sz w:val="32"/>
          <w:szCs w:val="32"/>
        </w:rPr>
        <w:t>按照国家相关规划要求，结合</w:t>
      </w:r>
      <w:r>
        <w:rPr>
          <w:rFonts w:hint="eastAsia" w:ascii="仿宋" w:hAnsi="仿宋" w:eastAsia="仿宋" w:cs="仿宋"/>
          <w:color w:val="000000"/>
          <w:kern w:val="0"/>
          <w:sz w:val="32"/>
          <w:szCs w:val="32"/>
          <w:lang w:eastAsia="zh-CN"/>
        </w:rPr>
        <w:t>自治</w:t>
      </w:r>
      <w:r>
        <w:rPr>
          <w:rFonts w:hint="eastAsia" w:ascii="仿宋" w:hAnsi="仿宋" w:eastAsia="仿宋" w:cs="仿宋"/>
          <w:color w:val="000000"/>
          <w:kern w:val="0"/>
          <w:sz w:val="32"/>
          <w:szCs w:val="32"/>
        </w:rPr>
        <w:t>区国土空间规划</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“十四五”</w:t>
      </w:r>
      <w:r>
        <w:rPr>
          <w:rFonts w:hint="eastAsia" w:ascii="仿宋" w:hAnsi="仿宋" w:eastAsia="仿宋" w:cs="仿宋"/>
          <w:color w:val="000000"/>
          <w:kern w:val="0"/>
          <w:sz w:val="32"/>
          <w:szCs w:val="32"/>
          <w:lang w:eastAsia="zh-CN"/>
        </w:rPr>
        <w:t>林业和草原发展规划</w:t>
      </w:r>
      <w:r>
        <w:rPr>
          <w:rFonts w:hint="eastAsia" w:ascii="仿宋" w:hAnsi="仿宋" w:eastAsia="仿宋" w:cs="仿宋"/>
          <w:color w:val="000000"/>
          <w:kern w:val="0"/>
          <w:sz w:val="32"/>
          <w:szCs w:val="32"/>
        </w:rPr>
        <w:t>等，编制自治区草原保护修复利用专项规划，明确功能分区和目标，严守三条控制线。</w:t>
      </w:r>
      <w:r>
        <w:rPr>
          <w:rFonts w:hint="eastAsia" w:ascii="仿宋" w:hAnsi="仿宋" w:eastAsia="仿宋" w:cs="仿宋"/>
          <w:color w:val="000000"/>
          <w:kern w:val="0"/>
          <w:sz w:val="32"/>
          <w:szCs w:val="32"/>
          <w:lang w:eastAsia="zh-CN"/>
        </w:rPr>
        <w:t>各盟行政公署、市</w:t>
      </w:r>
      <w:r>
        <w:rPr>
          <w:rFonts w:hint="eastAsia" w:ascii="仿宋" w:hAnsi="仿宋" w:eastAsia="仿宋" w:cs="仿宋"/>
          <w:color w:val="000000"/>
          <w:kern w:val="0"/>
          <w:sz w:val="32"/>
          <w:szCs w:val="32"/>
        </w:rPr>
        <w:t>人民政府</w:t>
      </w:r>
      <w:r>
        <w:rPr>
          <w:rFonts w:hint="eastAsia" w:ascii="仿宋" w:hAnsi="仿宋" w:eastAsia="仿宋" w:cs="仿宋"/>
          <w:color w:val="000000"/>
          <w:kern w:val="0"/>
          <w:sz w:val="32"/>
          <w:szCs w:val="32"/>
          <w:lang w:eastAsia="zh-CN"/>
        </w:rPr>
        <w:t>，各旗县（市、区）人民政府</w:t>
      </w:r>
      <w:r>
        <w:rPr>
          <w:rFonts w:hint="eastAsia" w:ascii="仿宋" w:hAnsi="仿宋" w:eastAsia="仿宋" w:cs="仿宋"/>
          <w:color w:val="000000"/>
          <w:kern w:val="0"/>
          <w:sz w:val="32"/>
          <w:szCs w:val="32"/>
        </w:rPr>
        <w:t>要依据上一级规划，编制本行政区域内的草原保护修复利用规划并组织实施，形成规划</w:t>
      </w:r>
      <w:r>
        <w:rPr>
          <w:rFonts w:hint="eastAsia" w:ascii="仿宋" w:hAnsi="仿宋" w:eastAsia="仿宋" w:cs="仿宋"/>
          <w:color w:val="000000"/>
          <w:kern w:val="0"/>
          <w:sz w:val="32"/>
          <w:szCs w:val="32"/>
          <w:lang w:eastAsia="zh-CN"/>
        </w:rPr>
        <w:t>实施</w:t>
      </w:r>
      <w:r>
        <w:rPr>
          <w:rFonts w:hint="eastAsia" w:ascii="仿宋" w:hAnsi="仿宋" w:eastAsia="仿宋" w:cs="仿宋"/>
          <w:color w:val="000000"/>
          <w:kern w:val="0"/>
          <w:sz w:val="32"/>
          <w:szCs w:val="32"/>
        </w:rPr>
        <w:t>合力。</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牵头，各盟行政公署、市</w:t>
      </w:r>
      <w:r>
        <w:rPr>
          <w:rFonts w:hint="eastAsia" w:ascii="楷体" w:hAnsi="楷体" w:eastAsia="楷体" w:cs="楷体"/>
          <w:color w:val="000000"/>
          <w:kern w:val="0"/>
          <w:sz w:val="32"/>
          <w:szCs w:val="32"/>
        </w:rPr>
        <w:t>人民政府</w:t>
      </w:r>
      <w:r>
        <w:rPr>
          <w:rFonts w:hint="eastAsia" w:ascii="楷体" w:hAnsi="楷体" w:eastAsia="楷体" w:cs="楷体"/>
          <w:color w:val="000000"/>
          <w:kern w:val="0"/>
          <w:sz w:val="32"/>
          <w:szCs w:val="32"/>
          <w:lang w:eastAsia="zh-CN"/>
        </w:rPr>
        <w:t>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（二十七）提升科技支撑能力。</w:t>
      </w:r>
      <w:r>
        <w:rPr>
          <w:rFonts w:hint="eastAsia" w:ascii="仿宋" w:hAnsi="仿宋" w:eastAsia="仿宋" w:cs="仿宋"/>
          <w:color w:val="000000"/>
          <w:kern w:val="0"/>
          <w:sz w:val="32"/>
          <w:szCs w:val="32"/>
        </w:rPr>
        <w:t>加大科技对草原生态保护的支持力度，开展草原保护修复重大问题研究，尽快在退化草原修复治理、草原土壤健康评价、生态系统重建、生态服务价值评估、智慧草原建设、草原碳汇方法学等方面取得突破。加强草品种选育、草种生产、退化草原植被恢复、人工草地建设、草原有害生物防治等关键技术和装备研发推广。建立草原生态保护修复和草种保护育繁与应用标准化体系。加强草原学科建设和高端人才培养。强</w:t>
      </w:r>
      <w:r>
        <w:rPr>
          <w:rFonts w:hint="eastAsia" w:ascii="仿宋" w:hAnsi="仿宋" w:eastAsia="仿宋" w:cs="仿宋"/>
          <w:color w:val="000000"/>
          <w:kern w:val="0"/>
          <w:sz w:val="32"/>
          <w:szCs w:val="32"/>
          <w:lang w:eastAsia="zh-CN"/>
        </w:rPr>
        <w:t>化</w:t>
      </w:r>
      <w:r>
        <w:rPr>
          <w:rFonts w:hint="eastAsia" w:ascii="仿宋" w:hAnsi="仿宋" w:eastAsia="仿宋" w:cs="仿宋"/>
          <w:color w:val="000000"/>
          <w:kern w:val="0"/>
          <w:sz w:val="32"/>
          <w:szCs w:val="32"/>
        </w:rPr>
        <w:t>草原重点实验室、长期科研基地、野外科学</w:t>
      </w:r>
      <w:r>
        <w:rPr>
          <w:rFonts w:ascii="仿宋" w:hAnsi="仿宋" w:eastAsia="仿宋" w:cs="仿宋"/>
          <w:color w:val="000000"/>
          <w:kern w:val="0"/>
          <w:sz w:val="32"/>
          <w:szCs w:val="32"/>
        </w:rPr>
        <w:t>观测</w:t>
      </w:r>
      <w:r>
        <w:rPr>
          <w:rFonts w:hint="eastAsia" w:ascii="仿宋" w:hAnsi="仿宋" w:eastAsia="仿宋" w:cs="仿宋"/>
          <w:color w:val="000000"/>
          <w:kern w:val="0"/>
          <w:sz w:val="32"/>
          <w:szCs w:val="32"/>
        </w:rPr>
        <w:t>站、创新联盟和固定监测点等平台建设，构建产学研推用协调机制，推动草原生态保护科技成果转化落地。加强草原保护修复国际合作与交流，积极参与全球生态治理。</w:t>
      </w:r>
      <w:r>
        <w:rPr>
          <w:rFonts w:hint="eastAsia" w:ascii="楷体" w:hAnsi="楷体" w:eastAsia="楷体" w:cs="楷体"/>
          <w:color w:val="000000"/>
          <w:kern w:val="0"/>
          <w:sz w:val="32"/>
          <w:szCs w:val="32"/>
        </w:rPr>
        <w:t>（自治区科技厅</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教育厅、人力资源社会保障厅、农牧厅、市场监管局、林草局</w:t>
      </w:r>
      <w:r>
        <w:rPr>
          <w:rFonts w:hint="eastAsia" w:ascii="楷体" w:hAnsi="楷体" w:eastAsia="楷体" w:cs="楷体"/>
          <w:color w:val="000000"/>
          <w:kern w:val="0"/>
          <w:sz w:val="32"/>
          <w:szCs w:val="32"/>
          <w:lang w:eastAsia="zh-CN"/>
        </w:rPr>
        <w:t>，内蒙古</w:t>
      </w:r>
      <w:r>
        <w:rPr>
          <w:rFonts w:hint="eastAsia" w:ascii="楷体" w:hAnsi="楷体" w:eastAsia="楷体" w:cs="楷体"/>
          <w:color w:val="000000"/>
          <w:kern w:val="0"/>
          <w:sz w:val="32"/>
          <w:szCs w:val="32"/>
        </w:rPr>
        <w:t>气象局</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（二十八）加大政策支持力度。</w:t>
      </w:r>
      <w:r>
        <w:rPr>
          <w:rFonts w:hint="eastAsia" w:ascii="仿宋" w:hAnsi="仿宋" w:eastAsia="仿宋" w:cs="仿宋"/>
          <w:bCs w:val="0"/>
          <w:color w:val="000000"/>
          <w:kern w:val="0"/>
          <w:sz w:val="32"/>
          <w:szCs w:val="32"/>
          <w:lang w:eastAsia="zh-CN"/>
        </w:rPr>
        <w:t>要将</w:t>
      </w:r>
      <w:r>
        <w:rPr>
          <w:rFonts w:hint="eastAsia" w:ascii="仿宋" w:hAnsi="仿宋" w:eastAsia="仿宋" w:cs="仿宋"/>
          <w:color w:val="000000"/>
          <w:kern w:val="0"/>
          <w:sz w:val="32"/>
          <w:szCs w:val="32"/>
        </w:rPr>
        <w:t>林草生态保护修复治理资金列入年度财政预算，确保专款专用，不得挤占挪用。地方各级人民政府要</w:t>
      </w:r>
      <w:r>
        <w:rPr>
          <w:rFonts w:hint="eastAsia" w:ascii="仿宋" w:hAnsi="仿宋" w:eastAsia="仿宋" w:cs="仿宋"/>
          <w:color w:val="000000"/>
          <w:kern w:val="0"/>
          <w:sz w:val="32"/>
          <w:szCs w:val="32"/>
          <w:lang w:eastAsia="zh-CN"/>
        </w:rPr>
        <w:t>将</w:t>
      </w:r>
      <w:r>
        <w:rPr>
          <w:rFonts w:hint="eastAsia" w:ascii="仿宋" w:hAnsi="仿宋" w:eastAsia="仿宋" w:cs="仿宋"/>
          <w:color w:val="000000"/>
          <w:kern w:val="0"/>
          <w:sz w:val="32"/>
          <w:szCs w:val="32"/>
        </w:rPr>
        <w:t>草原保护修复及相关基础设施建设纳入基本建设规划，加大投入力度，完善补助政策。探索开展草原生态价值评估和资产核算。鼓励金融机构创设适合草原特点的金融产品，将有效落实草原保护修复各项制度的个体和单位的“生态诚信”转化为“信贷诚信”。继续</w:t>
      </w:r>
      <w:r>
        <w:rPr>
          <w:rFonts w:hint="eastAsia" w:ascii="仿宋" w:hAnsi="仿宋" w:eastAsia="仿宋" w:cs="仿宋"/>
          <w:color w:val="000000"/>
          <w:kern w:val="0"/>
          <w:sz w:val="32"/>
          <w:szCs w:val="32"/>
          <w:lang w:eastAsia="zh-CN"/>
        </w:rPr>
        <w:t>扩大</w:t>
      </w:r>
      <w:r>
        <w:rPr>
          <w:rFonts w:hint="eastAsia" w:ascii="仿宋" w:hAnsi="仿宋" w:eastAsia="仿宋" w:cs="仿宋"/>
          <w:color w:val="000000"/>
          <w:kern w:val="0"/>
          <w:sz w:val="32"/>
          <w:szCs w:val="32"/>
        </w:rPr>
        <w:t>草原政策性保险试点</w:t>
      </w:r>
      <w:r>
        <w:rPr>
          <w:rFonts w:hint="eastAsia" w:ascii="仿宋" w:hAnsi="仿宋" w:eastAsia="仿宋" w:cs="仿宋"/>
          <w:color w:val="000000"/>
          <w:kern w:val="0"/>
          <w:sz w:val="32"/>
          <w:szCs w:val="32"/>
          <w:lang w:eastAsia="zh-CN"/>
        </w:rPr>
        <w:t>范围</w:t>
      </w:r>
      <w:r>
        <w:rPr>
          <w:rFonts w:hint="eastAsia" w:ascii="仿宋" w:hAnsi="仿宋" w:eastAsia="仿宋" w:cs="仿宋"/>
          <w:color w:val="000000"/>
          <w:kern w:val="0"/>
          <w:sz w:val="32"/>
          <w:szCs w:val="32"/>
        </w:rPr>
        <w:t>。</w:t>
      </w:r>
      <w:r>
        <w:rPr>
          <w:rFonts w:hint="eastAsia" w:ascii="仿宋" w:hAnsi="仿宋" w:eastAsia="仿宋" w:cs="仿宋"/>
          <w:b w:val="0"/>
          <w:bCs w:val="0"/>
          <w:color w:val="000000"/>
          <w:kern w:val="0"/>
          <w:sz w:val="32"/>
          <w:szCs w:val="32"/>
        </w:rPr>
        <w:t>盟市财政部门建立草原生态环境损害赔偿资金专用账户。</w:t>
      </w:r>
      <w:r>
        <w:rPr>
          <w:rFonts w:hint="eastAsia" w:ascii="仿宋" w:hAnsi="仿宋" w:eastAsia="仿宋" w:cs="仿宋"/>
          <w:color w:val="000000"/>
          <w:kern w:val="0"/>
          <w:sz w:val="32"/>
          <w:szCs w:val="32"/>
        </w:rPr>
        <w:t>鼓励社会资本设立草原保护修复基金，建立多元化的草原保护修复投入机制。</w:t>
      </w:r>
      <w:r>
        <w:rPr>
          <w:rFonts w:hint="eastAsia" w:ascii="楷体" w:hAnsi="楷体" w:eastAsia="楷体" w:cs="楷体"/>
          <w:color w:val="000000"/>
          <w:kern w:val="0"/>
          <w:sz w:val="32"/>
          <w:szCs w:val="32"/>
        </w:rPr>
        <w:t>（自治区财政厅</w:t>
      </w:r>
      <w:r>
        <w:rPr>
          <w:rFonts w:hint="eastAsia" w:ascii="楷体" w:hAnsi="楷体" w:eastAsia="楷体" w:cs="楷体"/>
          <w:color w:val="000000"/>
          <w:kern w:val="0"/>
          <w:sz w:val="32"/>
          <w:szCs w:val="32"/>
          <w:lang w:eastAsia="zh-CN"/>
        </w:rPr>
        <w:t>牵头，自治区发展改革</w:t>
      </w:r>
      <w:r>
        <w:rPr>
          <w:rFonts w:hint="eastAsia" w:ascii="楷体" w:hAnsi="楷体" w:eastAsia="楷体" w:cs="楷体"/>
          <w:color w:val="000000"/>
          <w:kern w:val="0"/>
          <w:sz w:val="32"/>
          <w:szCs w:val="32"/>
        </w:rPr>
        <w:t>委、自然资源厅、水利厅、农牧厅、林草局</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人民银行</w:t>
      </w:r>
      <w:r>
        <w:rPr>
          <w:rFonts w:hint="eastAsia" w:ascii="楷体" w:hAnsi="楷体" w:eastAsia="楷体" w:cs="楷体"/>
          <w:color w:val="000000"/>
          <w:kern w:val="0"/>
          <w:sz w:val="32"/>
          <w:szCs w:val="32"/>
          <w:lang w:eastAsia="zh-CN"/>
        </w:rPr>
        <w:t>呼和浩特中心支行</w:t>
      </w: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eastAsia="zh-CN"/>
        </w:rPr>
        <w:t>内蒙古</w:t>
      </w:r>
      <w:r>
        <w:rPr>
          <w:rFonts w:hint="eastAsia" w:ascii="楷体" w:hAnsi="楷体" w:eastAsia="楷体" w:cs="楷体"/>
          <w:color w:val="000000"/>
          <w:kern w:val="0"/>
          <w:sz w:val="32"/>
          <w:szCs w:val="32"/>
        </w:rPr>
        <w:t>银保监局</w:t>
      </w:r>
      <w:r>
        <w:rPr>
          <w:rFonts w:hint="eastAsia" w:ascii="楷体" w:hAnsi="楷体" w:eastAsia="楷体" w:cs="楷体"/>
          <w:color w:val="000000"/>
          <w:kern w:val="0"/>
          <w:sz w:val="32"/>
          <w:szCs w:val="32"/>
          <w:lang w:eastAsia="zh-CN"/>
        </w:rPr>
        <w:t>，各盟行政公署、市</w:t>
      </w:r>
      <w:r>
        <w:rPr>
          <w:rFonts w:hint="eastAsia" w:ascii="楷体" w:hAnsi="楷体" w:eastAsia="楷体" w:cs="楷体"/>
          <w:color w:val="000000"/>
          <w:kern w:val="0"/>
          <w:sz w:val="32"/>
          <w:szCs w:val="32"/>
        </w:rPr>
        <w:t>人民政府</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6"/>
          <w:szCs w:val="36"/>
        </w:rPr>
      </w:pPr>
      <w:r>
        <w:rPr>
          <w:rFonts w:hint="eastAsia" w:ascii="楷体" w:hAnsi="楷体" w:eastAsia="楷体" w:cs="楷体"/>
          <w:bCs/>
          <w:color w:val="000000"/>
          <w:kern w:val="0"/>
          <w:sz w:val="32"/>
          <w:szCs w:val="32"/>
        </w:rPr>
        <w:t>（二十九）加强管理队伍建设。</w:t>
      </w:r>
      <w:r>
        <w:rPr>
          <w:rFonts w:hint="eastAsia" w:ascii="仿宋" w:hAnsi="仿宋" w:eastAsia="仿宋" w:cs="仿宋"/>
          <w:color w:val="000000"/>
          <w:kern w:val="0"/>
          <w:sz w:val="32"/>
          <w:szCs w:val="32"/>
        </w:rPr>
        <w:t>稳定壮大基层草原管理和技术推广队伍，通过开展基层林业和草原工作站标准化建设</w:t>
      </w:r>
      <w:r>
        <w:rPr>
          <w:rFonts w:hint="eastAsia" w:ascii="仿宋" w:hAnsi="仿宋" w:eastAsia="仿宋" w:cs="仿宋"/>
          <w:color w:val="000000"/>
          <w:kern w:val="0"/>
          <w:sz w:val="32"/>
          <w:szCs w:val="32"/>
          <w:lang w:eastAsia="zh-CN"/>
        </w:rPr>
        <w:t>以及</w:t>
      </w:r>
      <w:r>
        <w:rPr>
          <w:rFonts w:hint="eastAsia" w:ascii="仿宋" w:hAnsi="仿宋" w:eastAsia="仿宋" w:cs="仿宋"/>
          <w:color w:val="000000"/>
          <w:kern w:val="0"/>
          <w:sz w:val="32"/>
          <w:szCs w:val="32"/>
        </w:rPr>
        <w:t>林草科技推广站基础设施建设，改善基层林业和草原工作站条件，提高工作效率和业务能力，提升监督管理和公共服务能力，进一步发挥基层站职能。支持社会化服务组织发展，充分发挥草原专业学会、协会等社会组织在政策咨询、信息服务、科技推广、行业自律等方面</w:t>
      </w:r>
      <w:r>
        <w:rPr>
          <w:rFonts w:hint="eastAsia" w:ascii="仿宋" w:hAnsi="仿宋" w:eastAsia="仿宋" w:cs="仿宋"/>
          <w:color w:val="000000"/>
          <w:kern w:val="0"/>
          <w:sz w:val="32"/>
          <w:szCs w:val="32"/>
          <w:lang w:eastAsia="zh-CN"/>
        </w:rPr>
        <w:t>的</w:t>
      </w:r>
      <w:r>
        <w:rPr>
          <w:rFonts w:hint="eastAsia" w:ascii="仿宋" w:hAnsi="仿宋" w:eastAsia="仿宋" w:cs="仿宋"/>
          <w:color w:val="000000"/>
          <w:kern w:val="0"/>
          <w:sz w:val="32"/>
          <w:szCs w:val="32"/>
        </w:rPr>
        <w:t>作用。</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牵头，自治区</w:t>
      </w:r>
      <w:r>
        <w:rPr>
          <w:rFonts w:hint="eastAsia" w:ascii="楷体" w:hAnsi="楷体" w:eastAsia="楷体" w:cs="楷体"/>
          <w:color w:val="000000"/>
          <w:kern w:val="0"/>
          <w:sz w:val="32"/>
          <w:szCs w:val="32"/>
        </w:rPr>
        <w:t>民政厅</w:t>
      </w:r>
      <w:r>
        <w:rPr>
          <w:rFonts w:hint="eastAsia" w:ascii="楷体" w:hAnsi="楷体" w:eastAsia="楷体" w:cs="楷体"/>
          <w:color w:val="000000"/>
          <w:kern w:val="0"/>
          <w:sz w:val="32"/>
          <w:szCs w:val="32"/>
          <w:lang w:eastAsia="zh-CN"/>
        </w:rPr>
        <w:t>、</w:t>
      </w:r>
      <w:r>
        <w:rPr>
          <w:rFonts w:hint="eastAsia" w:ascii="楷体" w:hAnsi="楷体" w:eastAsia="楷体" w:cs="楷体"/>
          <w:color w:val="000000"/>
          <w:kern w:val="0"/>
          <w:sz w:val="32"/>
          <w:szCs w:val="32"/>
        </w:rPr>
        <w:t>人力资源社会保障厅</w:t>
      </w:r>
      <w:r>
        <w:rPr>
          <w:rFonts w:hint="eastAsia" w:ascii="楷体" w:hAnsi="楷体" w:eastAsia="楷体" w:cs="楷体"/>
          <w:color w:val="000000"/>
          <w:kern w:val="0"/>
          <w:sz w:val="32"/>
          <w:szCs w:val="32"/>
          <w:lang w:eastAsia="zh-CN"/>
        </w:rPr>
        <w:t>按照职责分工负责</w:t>
      </w:r>
      <w:r>
        <w:rPr>
          <w:rFonts w:hint="eastAsia" w:ascii="楷体" w:hAnsi="楷体" w:eastAsia="楷体" w:cs="楷体"/>
          <w:color w:val="000000"/>
          <w:kern w:val="0"/>
          <w:sz w:val="32"/>
          <w:szCs w:val="32"/>
        </w:rPr>
        <w:t>）</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楷体" w:hAnsi="楷体" w:eastAsia="楷体" w:cs="楷体"/>
          <w:color w:val="000000"/>
          <w:kern w:val="0"/>
          <w:sz w:val="32"/>
          <w:szCs w:val="32"/>
        </w:rPr>
      </w:pPr>
      <w:r>
        <w:rPr>
          <w:rFonts w:hint="eastAsia" w:ascii="楷体" w:hAnsi="楷体" w:eastAsia="楷体" w:cs="楷体"/>
          <w:bCs/>
          <w:color w:val="000000"/>
          <w:kern w:val="0"/>
          <w:sz w:val="32"/>
          <w:szCs w:val="32"/>
        </w:rPr>
        <w:t>（三十）</w:t>
      </w:r>
      <w:r>
        <w:rPr>
          <w:rFonts w:hint="eastAsia" w:ascii="楷体" w:hAnsi="楷体" w:eastAsia="楷体" w:cs="楷体"/>
          <w:bCs/>
          <w:color w:val="000000"/>
          <w:spacing w:val="-6"/>
          <w:kern w:val="0"/>
          <w:sz w:val="32"/>
          <w:szCs w:val="32"/>
        </w:rPr>
        <w:t>营造良好保护氛围。</w:t>
      </w:r>
      <w:r>
        <w:rPr>
          <w:rFonts w:hint="eastAsia" w:ascii="仿宋" w:hAnsi="仿宋" w:eastAsia="仿宋" w:cs="仿宋"/>
          <w:color w:val="000000"/>
          <w:spacing w:val="-6"/>
          <w:kern w:val="0"/>
          <w:sz w:val="32"/>
          <w:szCs w:val="32"/>
          <w:lang w:eastAsia="zh-CN"/>
        </w:rPr>
        <w:t>集中开展草原普法宣传活动，</w:t>
      </w:r>
      <w:r>
        <w:rPr>
          <w:rFonts w:hint="eastAsia" w:ascii="仿宋" w:hAnsi="仿宋" w:eastAsia="仿宋" w:cs="仿宋"/>
          <w:color w:val="000000"/>
          <w:spacing w:val="-6"/>
          <w:kern w:val="0"/>
          <w:sz w:val="32"/>
          <w:szCs w:val="32"/>
        </w:rPr>
        <w:t>深</w:t>
      </w:r>
      <w:r>
        <w:rPr>
          <w:rFonts w:hint="eastAsia" w:ascii="仿宋" w:hAnsi="仿宋" w:eastAsia="仿宋" w:cs="仿宋"/>
          <w:color w:val="000000"/>
          <w:kern w:val="0"/>
          <w:sz w:val="32"/>
          <w:szCs w:val="32"/>
        </w:rPr>
        <w:t>入开展草原普法宣传和科普活动，广泛宣传草原的重要生态、经济、社会和文化功能，不断增强全社会关心关爱草原和依法保护草原的意识。充分发挥种草护草在国土绿化中的重要作用，积极动员社会参与草原保护修复，形成良好的草原生态保护氛围。</w:t>
      </w:r>
      <w:r>
        <w:rPr>
          <w:rFonts w:hint="eastAsia" w:ascii="楷体" w:hAnsi="楷体" w:eastAsia="楷体" w:cs="楷体"/>
          <w:color w:val="000000"/>
          <w:kern w:val="0"/>
          <w:sz w:val="32"/>
          <w:szCs w:val="32"/>
        </w:rPr>
        <w:t>（自治区林草局</w:t>
      </w:r>
      <w:r>
        <w:rPr>
          <w:rFonts w:hint="eastAsia" w:ascii="楷体" w:hAnsi="楷体" w:eastAsia="楷体" w:cs="楷体"/>
          <w:color w:val="000000"/>
          <w:kern w:val="0"/>
          <w:sz w:val="32"/>
          <w:szCs w:val="32"/>
          <w:lang w:eastAsia="zh-CN"/>
        </w:rPr>
        <w:t>负责</w:t>
      </w:r>
      <w:r>
        <w:rPr>
          <w:rFonts w:hint="eastAsia" w:ascii="楷体" w:hAnsi="楷体" w:eastAsia="楷体" w:cs="楷体"/>
          <w:color w:val="000000"/>
          <w:kern w:val="0"/>
          <w:sz w:val="32"/>
          <w:szCs w:val="32"/>
        </w:rPr>
        <w:t>）</w:t>
      </w:r>
    </w:p>
    <w:p>
      <w:pPr>
        <w:widowControl w:val="0"/>
        <w:kinsoku/>
        <w:topLinePunct/>
        <w:spacing w:line="580" w:lineRule="exact"/>
        <w:ind w:firstLine="0" w:firstLineChars="0"/>
        <w:rPr>
          <w:rFonts w:hint="eastAsia" w:ascii="楷体" w:hAnsi="楷体" w:eastAsia="楷体" w:cs="楷体"/>
          <w:color w:val="000000"/>
          <w:kern w:val="0"/>
          <w:sz w:val="32"/>
          <w:szCs w:val="32"/>
        </w:rPr>
      </w:pPr>
    </w:p>
    <w:p>
      <w:pPr>
        <w:widowControl w:val="0"/>
        <w:kinsoku/>
        <w:topLinePunct/>
        <w:spacing w:line="580" w:lineRule="exact"/>
        <w:ind w:firstLine="0" w:firstLineChars="0"/>
        <w:rPr>
          <w:rFonts w:hint="eastAsia" w:ascii="楷体" w:hAnsi="楷体" w:eastAsia="楷体" w:cs="楷体"/>
          <w:color w:val="000000"/>
          <w:kern w:val="0"/>
          <w:sz w:val="32"/>
          <w:szCs w:val="32"/>
        </w:rPr>
      </w:pPr>
    </w:p>
    <w:p>
      <w:pPr>
        <w:widowControl w:val="0"/>
        <w:kinsoku/>
        <w:topLinePunct/>
        <w:spacing w:line="580" w:lineRule="exact"/>
        <w:ind w:firstLine="0" w:firstLineChars="0"/>
        <w:rPr>
          <w:rFonts w:hint="eastAsia" w:ascii="楷体" w:hAnsi="楷体" w:eastAsia="楷体" w:cs="楷体"/>
          <w:color w:val="000000"/>
          <w:kern w:val="0"/>
          <w:sz w:val="32"/>
          <w:szCs w:val="32"/>
        </w:rPr>
      </w:pPr>
    </w:p>
    <w:p>
      <w:pPr>
        <w:widowControl w:val="0"/>
        <w:kinsoku/>
        <w:topLinePunct/>
        <w:spacing w:line="580" w:lineRule="exact"/>
        <w:ind w:firstLine="0" w:firstLineChars="0"/>
        <w:rPr>
          <w:rFonts w:hint="eastAsia" w:ascii="楷体" w:hAnsi="楷体" w:eastAsia="楷体" w:cs="楷体"/>
          <w:color w:val="000000"/>
          <w:kern w:val="0"/>
          <w:sz w:val="32"/>
          <w:szCs w:val="32"/>
        </w:rPr>
      </w:pP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仿宋" w:hAnsi="仿宋" w:eastAsia="仿宋" w:cs="仿宋"/>
          <w:color w:val="000000"/>
          <w:kern w:val="0"/>
          <w:sz w:val="32"/>
          <w:szCs w:val="32"/>
          <w:lang w:val="en-US" w:eastAsia="zh-CN"/>
        </w:rPr>
      </w:pPr>
      <w:r>
        <w:rPr>
          <w:rFonts w:hint="eastAsia" w:ascii="楷体" w:hAnsi="楷体" w:eastAsia="楷体" w:cs="楷体"/>
          <w:color w:val="000000"/>
          <w:kern w:val="0"/>
          <w:sz w:val="32"/>
          <w:szCs w:val="32"/>
          <w:lang w:val="en-US" w:eastAsia="zh-CN"/>
        </w:rPr>
        <w:t xml:space="preserve">             </w:t>
      </w:r>
      <w:r>
        <w:rPr>
          <w:rFonts w:hint="eastAsia" w:ascii="仿宋" w:hAnsi="仿宋" w:eastAsia="仿宋" w:cs="仿宋"/>
          <w:color w:val="000000"/>
          <w:kern w:val="0"/>
          <w:sz w:val="32"/>
          <w:szCs w:val="32"/>
          <w:lang w:val="en-US" w:eastAsia="zh-CN"/>
        </w:rPr>
        <w:t xml:space="preserve">            2021年12月31日</w:t>
      </w:r>
    </w:p>
    <w:p>
      <w:pPr>
        <w:keepNext w:val="0"/>
        <w:keepLines w:val="0"/>
        <w:pageBreakBefore w:val="0"/>
        <w:widowControl w:val="0"/>
        <w:kinsoku/>
        <w:overflowPunct/>
        <w:topLinePunct/>
        <w:autoSpaceDE/>
        <w:autoSpaceDN/>
        <w:bidi w:val="0"/>
        <w:spacing w:line="580" w:lineRule="exact"/>
        <w:ind w:firstLine="640" w:firstLineChars="200"/>
        <w:textAlignment w:val="auto"/>
        <w:rPr>
          <w:rFonts w:hint="eastAsia" w:ascii="方正仿宋简体" w:hAnsi="方正仿宋简体" w:eastAsia="方正仿宋简体" w:cs="方正仿宋简体"/>
          <w:color w:val="000000"/>
          <w:kern w:val="0"/>
          <w:sz w:val="32"/>
          <w:szCs w:val="32"/>
          <w:lang w:val="en-US" w:eastAsia="zh-CN"/>
        </w:rPr>
      </w:pPr>
      <w:r>
        <w:rPr>
          <w:rFonts w:hint="eastAsia" w:ascii="方正仿宋简体" w:hAnsi="方正仿宋简体" w:eastAsia="方正仿宋简体" w:cs="方正仿宋简体"/>
          <w:color w:val="000000"/>
          <w:kern w:val="0"/>
          <w:sz w:val="32"/>
          <w:szCs w:val="32"/>
          <w:lang w:val="en-US" w:eastAsia="zh-CN"/>
        </w:rPr>
        <w:t>（此件公开发布）</w:t>
      </w: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bookmarkStart w:id="1" w:name="_GoBack"/>
      <w:bookmarkEnd w:id="1"/>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p>
      <w:pPr>
        <w:keepNext w:val="0"/>
        <w:keepLines w:val="0"/>
        <w:pageBreakBefore w:val="0"/>
        <w:widowControl w:val="0"/>
        <w:kinsoku/>
        <w:overflowPunct/>
        <w:topLinePunct/>
        <w:autoSpaceDE/>
        <w:autoSpaceDN/>
        <w:bidi w:val="0"/>
        <w:spacing w:line="580" w:lineRule="exact"/>
        <w:textAlignment w:val="auto"/>
        <w:rPr>
          <w:rFonts w:hint="eastAsia"/>
        </w:rPr>
      </w:pPr>
    </w:p>
    <w:tbl>
      <w:tblPr>
        <w:tblStyle w:val="12"/>
        <w:tblpPr w:leftFromText="180" w:rightFromText="180" w:vertAnchor="text" w:horzAnchor="page" w:tblpX="1465" w:tblpY="1019"/>
        <w:tblOverlap w:val="never"/>
        <w:tblW w:w="8805"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05"/>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05" w:type="dxa"/>
            <w:noWrap w:val="0"/>
            <w:vAlign w:val="top"/>
          </w:tcPr>
          <w:p>
            <w:pPr>
              <w:keepNext w:val="0"/>
              <w:keepLines w:val="0"/>
              <w:pageBreakBefore w:val="0"/>
              <w:widowControl w:val="0"/>
              <w:kinsoku/>
              <w:wordWrap/>
              <w:overflowPunct/>
              <w:topLinePunct/>
              <w:autoSpaceDE/>
              <w:autoSpaceDN/>
              <w:bidi w:val="0"/>
              <w:adjustRightInd/>
              <w:snapToGrid/>
              <w:spacing w:line="440" w:lineRule="exact"/>
              <w:ind w:firstLine="280" w:firstLineChars="100"/>
              <w:textAlignment w:val="auto"/>
              <w:rPr>
                <w:rFonts w:ascii="仿宋_GB2312" w:eastAsia="仿宋_GB2312"/>
                <w:sz w:val="28"/>
              </w:rPr>
            </w:pPr>
            <w:r>
              <w:rPr>
                <w:rFonts w:hint="eastAsia" w:ascii="仿宋_GB2312" w:eastAsia="仿宋_GB2312"/>
                <w:sz w:val="28"/>
              </w:rPr>
              <w:t>抄送：自治区党委各部门，内蒙古军区，武警内蒙古总队。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hint="eastAsia" w:ascii="仿宋_GB2312" w:eastAsia="仿宋_GB2312"/>
                <w:sz w:val="28"/>
                <w:lang w:eastAsia="zh-CN"/>
              </w:rPr>
            </w:pPr>
            <w:r>
              <w:rPr>
                <w:rFonts w:hint="eastAsia" w:ascii="仿宋_GB2312" w:eastAsia="仿宋_GB2312"/>
                <w:sz w:val="28"/>
              </w:rPr>
              <w:t>自治区人大常委会办公厅、政协办公厅，</w:t>
            </w:r>
            <w:r>
              <w:rPr>
                <w:rFonts w:hint="eastAsia" w:ascii="仿宋_GB2312" w:eastAsia="仿宋_GB2312"/>
                <w:sz w:val="28"/>
                <w:lang w:eastAsia="zh-CN"/>
              </w:rPr>
              <w:t>自治区监委，自治</w:t>
            </w:r>
          </w:p>
          <w:p>
            <w:pPr>
              <w:widowControl w:val="0"/>
              <w:kinsoku/>
              <w:topLinePunct/>
              <w:spacing w:line="440" w:lineRule="exact"/>
              <w:ind w:firstLine="1148" w:firstLineChars="410"/>
              <w:rPr>
                <w:rFonts w:ascii="仿宋_GB2312" w:eastAsia="仿宋_GB2312"/>
                <w:sz w:val="28"/>
              </w:rPr>
            </w:pPr>
            <w:r>
              <w:rPr>
                <w:rFonts w:hint="eastAsia" w:ascii="仿宋_GB2312" w:eastAsia="仿宋_GB2312"/>
                <w:sz w:val="28"/>
                <w:lang w:eastAsia="zh-CN"/>
              </w:rPr>
              <w:t>区</w:t>
            </w:r>
            <w:r>
              <w:rPr>
                <w:rFonts w:hint="eastAsia" w:ascii="仿宋_GB2312" w:eastAsia="仿宋_GB2312"/>
                <w:sz w:val="28"/>
              </w:rPr>
              <w:t>高级人民法院，检察院。</w:t>
            </w:r>
          </w:p>
          <w:p>
            <w:pPr>
              <w:keepNext w:val="0"/>
              <w:keepLines w:val="0"/>
              <w:pageBreakBefore w:val="0"/>
              <w:widowControl w:val="0"/>
              <w:kinsoku/>
              <w:wordWrap/>
              <w:overflowPunct/>
              <w:topLinePunct/>
              <w:autoSpaceDE/>
              <w:autoSpaceDN/>
              <w:bidi w:val="0"/>
              <w:adjustRightInd/>
              <w:snapToGrid/>
              <w:spacing w:line="440" w:lineRule="exact"/>
              <w:ind w:firstLine="1148" w:firstLineChars="410"/>
              <w:textAlignment w:val="auto"/>
              <w:rPr>
                <w:rFonts w:ascii="仿宋_GB2312" w:eastAsia="仿宋_GB2312"/>
                <w:sz w:val="28"/>
              </w:rPr>
            </w:pPr>
            <w:r>
              <w:rPr>
                <w:rFonts w:hint="eastAsia" w:ascii="仿宋_GB2312" w:eastAsia="仿宋_GB2312"/>
                <w:sz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805" w:type="dxa"/>
            <w:noWrap w:val="0"/>
            <w:vAlign w:val="top"/>
          </w:tcPr>
          <w:p>
            <w:pPr>
              <w:widowControl w:val="0"/>
              <w:kinsoku/>
              <w:topLinePunct/>
              <w:spacing w:line="240" w:lineRule="auto"/>
              <w:ind w:firstLine="280" w:firstLineChars="100"/>
              <w:rPr>
                <w:rFonts w:ascii="仿宋_GB2312" w:eastAsia="仿宋_GB2312"/>
                <w:sz w:val="28"/>
              </w:rPr>
            </w:pPr>
            <w:r>
              <w:rPr>
                <w:rFonts w:hint="eastAsia" w:ascii="仿宋_GB2312" w:eastAsia="仿宋_GB2312"/>
                <w:sz w:val="28"/>
              </w:rPr>
              <w:t>内蒙古自治区人民政府办公厅文电处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12</w:t>
            </w:r>
            <w:r>
              <w:rPr>
                <w:rFonts w:hint="eastAsia" w:ascii="仿宋_GB2312" w:eastAsia="仿宋_GB2312"/>
                <w:sz w:val="28"/>
              </w:rPr>
              <w:t>月</w:t>
            </w:r>
            <w:r>
              <w:rPr>
                <w:rFonts w:hint="eastAsia" w:ascii="仿宋_GB2312" w:eastAsia="仿宋_GB2312"/>
                <w:sz w:val="28"/>
                <w:lang w:val="en-US" w:eastAsia="zh-CN"/>
              </w:rPr>
              <w:t>31</w:t>
            </w:r>
            <w:r>
              <w:rPr>
                <w:rFonts w:hint="eastAsia" w:ascii="仿宋_GB2312" w:eastAsia="仿宋_GB2312"/>
                <w:sz w:val="28"/>
              </w:rPr>
              <w:t>日印发</w:t>
            </w:r>
          </w:p>
        </w:tc>
      </w:tr>
    </w:tbl>
    <w:p>
      <w:pPr>
        <w:keepNext w:val="0"/>
        <w:keepLines w:val="0"/>
        <w:pageBreakBefore w:val="0"/>
        <w:widowControl w:val="0"/>
        <w:kinsoku/>
        <w:overflowPunct/>
        <w:topLinePunct/>
        <w:autoSpaceDE/>
        <w:autoSpaceDN/>
        <w:bidi w:val="0"/>
        <w:spacing w:line="580" w:lineRule="exact"/>
        <w:textAlignment w:val="auto"/>
        <w:rPr>
          <w:rFonts w:hint="eastAsia"/>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Mongolian Baiti">
    <w:panose1 w:val="03000500000000000000"/>
    <w:charset w:val="00"/>
    <w:family w:val="script"/>
    <w:pitch w:val="default"/>
    <w:sig w:usb0="80000023" w:usb1="00000000" w:usb2="00020000" w:usb3="00000000" w:csb0="00000001" w:csb1="00000000"/>
  </w:font>
  <w:font w:name="华文仿宋">
    <w:altName w:val="仿宋"/>
    <w:panose1 w:val="02010600040101010101"/>
    <w:charset w:val="00"/>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宋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9452" w:y="-23"/>
      <w:rPr>
        <w:rStyle w:val="16"/>
        <w:rFonts w:hint="eastAsia" w:ascii="宋体" w:hAnsi="宋体"/>
        <w:sz w:val="28"/>
        <w:szCs w:val="28"/>
      </w:rPr>
    </w:pPr>
    <w:r>
      <w:rPr>
        <w:rFonts w:hint="eastAsia" w:ascii="宋体" w:hAnsi="宋体"/>
        <w:sz w:val="28"/>
        <w:szCs w:val="28"/>
      </w:rPr>
      <w:fldChar w:fldCharType="begin"/>
    </w:r>
    <w:r>
      <w:rPr>
        <w:rStyle w:val="16"/>
        <w:rFonts w:hint="eastAsia" w:ascii="宋体" w:hAnsi="宋体"/>
        <w:sz w:val="28"/>
        <w:szCs w:val="28"/>
      </w:rPr>
      <w:instrText xml:space="preserve">PAGE  </w:instrText>
    </w:r>
    <w:r>
      <w:rPr>
        <w:rFonts w:hint="eastAsia" w:ascii="宋体" w:hAnsi="宋体"/>
        <w:sz w:val="28"/>
        <w:szCs w:val="28"/>
      </w:rPr>
      <w:fldChar w:fldCharType="separate"/>
    </w:r>
    <w:r>
      <w:rPr>
        <w:rStyle w:val="16"/>
        <w:rFonts w:ascii="宋体" w:hAnsi="宋体"/>
        <w:sz w:val="28"/>
        <w:szCs w:val="28"/>
        <w:lang/>
      </w:rPr>
      <w:t>- 1 -</w:t>
    </w:r>
    <w:r>
      <w:rPr>
        <w:rFonts w:hint="eastAsia" w:ascii="宋体" w:hAnsi="宋体"/>
        <w:sz w:val="28"/>
        <w:szCs w:val="28"/>
      </w:rPr>
      <w:fldChar w:fldCharType="end"/>
    </w:r>
  </w:p>
  <w:p>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page" w:x="1892" w:y="-23"/>
      <w:rPr>
        <w:rStyle w:val="16"/>
        <w:rFonts w:ascii="宋体" w:hAnsi="宋体"/>
        <w:sz w:val="28"/>
        <w:szCs w:val="28"/>
      </w:rPr>
    </w:pP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ascii="宋体" w:hAnsi="宋体"/>
        <w:sz w:val="28"/>
        <w:szCs w:val="28"/>
        <w:lang/>
      </w:rPr>
      <w:t>- 2 -</w:t>
    </w:r>
    <w:r>
      <w:rPr>
        <w:rFonts w:ascii="宋体" w:hAnsi="宋体"/>
        <w:sz w:val="28"/>
        <w:szCs w:val="28"/>
      </w:rP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755"/>
    <w:rsid w:val="0000053B"/>
    <w:rsid w:val="00000BC8"/>
    <w:rsid w:val="00000D35"/>
    <w:rsid w:val="00000E8A"/>
    <w:rsid w:val="00001A5E"/>
    <w:rsid w:val="0001025F"/>
    <w:rsid w:val="00010E72"/>
    <w:rsid w:val="00010FBD"/>
    <w:rsid w:val="000134B5"/>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6F96"/>
    <w:rsid w:val="00082970"/>
    <w:rsid w:val="0008397E"/>
    <w:rsid w:val="00090E87"/>
    <w:rsid w:val="00090EB2"/>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46E6"/>
    <w:rsid w:val="000D4B7C"/>
    <w:rsid w:val="000E189F"/>
    <w:rsid w:val="000E242A"/>
    <w:rsid w:val="000E2DE0"/>
    <w:rsid w:val="000E4A4D"/>
    <w:rsid w:val="000E5531"/>
    <w:rsid w:val="000E6931"/>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7385"/>
    <w:rsid w:val="00140625"/>
    <w:rsid w:val="00142107"/>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F3"/>
    <w:rsid w:val="001E1712"/>
    <w:rsid w:val="001E3AE1"/>
    <w:rsid w:val="001E4564"/>
    <w:rsid w:val="001E463E"/>
    <w:rsid w:val="001E48FC"/>
    <w:rsid w:val="001E51E8"/>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CF6"/>
    <w:rsid w:val="002D31DC"/>
    <w:rsid w:val="002D3F3C"/>
    <w:rsid w:val="002D4032"/>
    <w:rsid w:val="002D5A5E"/>
    <w:rsid w:val="002D7462"/>
    <w:rsid w:val="002E0919"/>
    <w:rsid w:val="002E2F22"/>
    <w:rsid w:val="002E3CC3"/>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78D4"/>
    <w:rsid w:val="00430D45"/>
    <w:rsid w:val="00431DA3"/>
    <w:rsid w:val="00432A0C"/>
    <w:rsid w:val="00433DE5"/>
    <w:rsid w:val="00437A54"/>
    <w:rsid w:val="00442031"/>
    <w:rsid w:val="004443C8"/>
    <w:rsid w:val="0044481F"/>
    <w:rsid w:val="004454F7"/>
    <w:rsid w:val="00450079"/>
    <w:rsid w:val="004504E7"/>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16DB"/>
    <w:rsid w:val="00522BE1"/>
    <w:rsid w:val="00525134"/>
    <w:rsid w:val="00527055"/>
    <w:rsid w:val="00527860"/>
    <w:rsid w:val="005302E8"/>
    <w:rsid w:val="00537C60"/>
    <w:rsid w:val="005403BB"/>
    <w:rsid w:val="00540508"/>
    <w:rsid w:val="00541462"/>
    <w:rsid w:val="00545692"/>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E0DCD"/>
    <w:rsid w:val="005E5234"/>
    <w:rsid w:val="005E7F3F"/>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404D"/>
    <w:rsid w:val="00637C57"/>
    <w:rsid w:val="00640710"/>
    <w:rsid w:val="00642967"/>
    <w:rsid w:val="00643C82"/>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4958"/>
    <w:rsid w:val="008149CF"/>
    <w:rsid w:val="00816CA5"/>
    <w:rsid w:val="00817FC3"/>
    <w:rsid w:val="00823E54"/>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40DCF"/>
    <w:rsid w:val="00B41574"/>
    <w:rsid w:val="00B43C7B"/>
    <w:rsid w:val="00B4489A"/>
    <w:rsid w:val="00B4656E"/>
    <w:rsid w:val="00B47AB4"/>
    <w:rsid w:val="00B509ED"/>
    <w:rsid w:val="00B5388B"/>
    <w:rsid w:val="00B54162"/>
    <w:rsid w:val="00B542D3"/>
    <w:rsid w:val="00B560B0"/>
    <w:rsid w:val="00B56A1E"/>
    <w:rsid w:val="00B57284"/>
    <w:rsid w:val="00B6035B"/>
    <w:rsid w:val="00B64E58"/>
    <w:rsid w:val="00B666ED"/>
    <w:rsid w:val="00B70DED"/>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A30D7"/>
    <w:rsid w:val="00CA4F90"/>
    <w:rsid w:val="00CB3AE8"/>
    <w:rsid w:val="00CB3EA3"/>
    <w:rsid w:val="00CB5D2C"/>
    <w:rsid w:val="00CC14E4"/>
    <w:rsid w:val="00CC2443"/>
    <w:rsid w:val="00CD1675"/>
    <w:rsid w:val="00CD399D"/>
    <w:rsid w:val="00CD4642"/>
    <w:rsid w:val="00CD5308"/>
    <w:rsid w:val="00CE2266"/>
    <w:rsid w:val="00CE5E6E"/>
    <w:rsid w:val="00CE618F"/>
    <w:rsid w:val="00CE6508"/>
    <w:rsid w:val="00CF77E7"/>
    <w:rsid w:val="00CF7E4F"/>
    <w:rsid w:val="00D023FE"/>
    <w:rsid w:val="00D0487F"/>
    <w:rsid w:val="00D101F0"/>
    <w:rsid w:val="00D1209D"/>
    <w:rsid w:val="00D122FC"/>
    <w:rsid w:val="00D13AEB"/>
    <w:rsid w:val="00D14674"/>
    <w:rsid w:val="00D14BFB"/>
    <w:rsid w:val="00D178DE"/>
    <w:rsid w:val="00D202DB"/>
    <w:rsid w:val="00D21A57"/>
    <w:rsid w:val="00D2210B"/>
    <w:rsid w:val="00D222CE"/>
    <w:rsid w:val="00D252DC"/>
    <w:rsid w:val="00D3737D"/>
    <w:rsid w:val="00D37406"/>
    <w:rsid w:val="00D377BF"/>
    <w:rsid w:val="00D4207E"/>
    <w:rsid w:val="00D44386"/>
    <w:rsid w:val="00D444F3"/>
    <w:rsid w:val="00D4554B"/>
    <w:rsid w:val="00D530AF"/>
    <w:rsid w:val="00D54B07"/>
    <w:rsid w:val="00D55776"/>
    <w:rsid w:val="00D60772"/>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89F"/>
    <w:rsid w:val="00E17254"/>
    <w:rsid w:val="00E212BE"/>
    <w:rsid w:val="00E21FA4"/>
    <w:rsid w:val="00E22D24"/>
    <w:rsid w:val="00E22F24"/>
    <w:rsid w:val="00E2382F"/>
    <w:rsid w:val="00E24E5D"/>
    <w:rsid w:val="00E3217C"/>
    <w:rsid w:val="00E36741"/>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EFC"/>
    <w:rsid w:val="00F768AB"/>
    <w:rsid w:val="00F76A08"/>
    <w:rsid w:val="00F81D9A"/>
    <w:rsid w:val="00F85DCD"/>
    <w:rsid w:val="00F875D2"/>
    <w:rsid w:val="00F90490"/>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1779"/>
    <w:rsid w:val="00FF1981"/>
    <w:rsid w:val="00FF2340"/>
    <w:rsid w:val="00FF60C7"/>
    <w:rsid w:val="00FF7392"/>
    <w:rsid w:val="023B43DC"/>
    <w:rsid w:val="02654FFD"/>
    <w:rsid w:val="06B7757C"/>
    <w:rsid w:val="074D26E8"/>
    <w:rsid w:val="0B9CD4BA"/>
    <w:rsid w:val="0D705155"/>
    <w:rsid w:val="0DB46DA9"/>
    <w:rsid w:val="13FF4804"/>
    <w:rsid w:val="13FFA9B5"/>
    <w:rsid w:val="1A7D41CF"/>
    <w:rsid w:val="1A7FED23"/>
    <w:rsid w:val="1D7F06A5"/>
    <w:rsid w:val="1EF18114"/>
    <w:rsid w:val="1FD3237E"/>
    <w:rsid w:val="21CE0EBF"/>
    <w:rsid w:val="25810769"/>
    <w:rsid w:val="26996E44"/>
    <w:rsid w:val="27FA1E91"/>
    <w:rsid w:val="2A3E5409"/>
    <w:rsid w:val="2BD7F8E6"/>
    <w:rsid w:val="2EF3F724"/>
    <w:rsid w:val="2FCF1F4B"/>
    <w:rsid w:val="303E6414"/>
    <w:rsid w:val="30B7E081"/>
    <w:rsid w:val="31D78DEC"/>
    <w:rsid w:val="344F71A1"/>
    <w:rsid w:val="36FF1654"/>
    <w:rsid w:val="379C3B25"/>
    <w:rsid w:val="37E52C64"/>
    <w:rsid w:val="3B9F36E3"/>
    <w:rsid w:val="3D7F813F"/>
    <w:rsid w:val="3F0E4EF9"/>
    <w:rsid w:val="3FBF8D2C"/>
    <w:rsid w:val="3FF3311B"/>
    <w:rsid w:val="46FB174B"/>
    <w:rsid w:val="47DF7D46"/>
    <w:rsid w:val="4BB12688"/>
    <w:rsid w:val="52EF1D55"/>
    <w:rsid w:val="56BF0520"/>
    <w:rsid w:val="577EC2A8"/>
    <w:rsid w:val="57A723EC"/>
    <w:rsid w:val="57F70643"/>
    <w:rsid w:val="57FFF99D"/>
    <w:rsid w:val="585554E0"/>
    <w:rsid w:val="5BAE3879"/>
    <w:rsid w:val="5BBF7917"/>
    <w:rsid w:val="5BBFC042"/>
    <w:rsid w:val="5CF4A310"/>
    <w:rsid w:val="5D7F4C27"/>
    <w:rsid w:val="5DBFECFA"/>
    <w:rsid w:val="5E2E6442"/>
    <w:rsid w:val="5F08EB06"/>
    <w:rsid w:val="5FAFF0EE"/>
    <w:rsid w:val="5FBE7298"/>
    <w:rsid w:val="5FBECB45"/>
    <w:rsid w:val="63565F44"/>
    <w:rsid w:val="637F9948"/>
    <w:rsid w:val="63FFDD10"/>
    <w:rsid w:val="64B86B45"/>
    <w:rsid w:val="65232C91"/>
    <w:rsid w:val="66E71C18"/>
    <w:rsid w:val="677F9ABD"/>
    <w:rsid w:val="67BB8B3F"/>
    <w:rsid w:val="67CF1B0B"/>
    <w:rsid w:val="6973F40A"/>
    <w:rsid w:val="69FFDB48"/>
    <w:rsid w:val="6A7F73D6"/>
    <w:rsid w:val="6B5F9AE1"/>
    <w:rsid w:val="6CD7AB04"/>
    <w:rsid w:val="6CF7682E"/>
    <w:rsid w:val="6D65E18D"/>
    <w:rsid w:val="6DD38F64"/>
    <w:rsid w:val="6F2C465B"/>
    <w:rsid w:val="6F7BADAA"/>
    <w:rsid w:val="6FB810DC"/>
    <w:rsid w:val="6FF5CE75"/>
    <w:rsid w:val="6FF77F2A"/>
    <w:rsid w:val="6FFEB89D"/>
    <w:rsid w:val="6FFFA78A"/>
    <w:rsid w:val="73BF40A3"/>
    <w:rsid w:val="74FFBD70"/>
    <w:rsid w:val="766C08EE"/>
    <w:rsid w:val="76BFEAEC"/>
    <w:rsid w:val="76FF72D0"/>
    <w:rsid w:val="779FBAE5"/>
    <w:rsid w:val="77E63FC0"/>
    <w:rsid w:val="77ED0C91"/>
    <w:rsid w:val="77FF1119"/>
    <w:rsid w:val="77FF24AD"/>
    <w:rsid w:val="793C85C6"/>
    <w:rsid w:val="79C76833"/>
    <w:rsid w:val="7AC6593D"/>
    <w:rsid w:val="7BBEF62F"/>
    <w:rsid w:val="7BF7C15E"/>
    <w:rsid w:val="7BFD700B"/>
    <w:rsid w:val="7BFFC5B8"/>
    <w:rsid w:val="7BFFCB4F"/>
    <w:rsid w:val="7C73B9FC"/>
    <w:rsid w:val="7CFC6038"/>
    <w:rsid w:val="7D164783"/>
    <w:rsid w:val="7D5EA285"/>
    <w:rsid w:val="7D7F514C"/>
    <w:rsid w:val="7DBF54A5"/>
    <w:rsid w:val="7DF81F81"/>
    <w:rsid w:val="7DFF27F0"/>
    <w:rsid w:val="7E960D71"/>
    <w:rsid w:val="7EDF14F9"/>
    <w:rsid w:val="7EDFC41E"/>
    <w:rsid w:val="7EE9E533"/>
    <w:rsid w:val="7EF3474B"/>
    <w:rsid w:val="7EF6EA86"/>
    <w:rsid w:val="7F173430"/>
    <w:rsid w:val="7F5DB9F5"/>
    <w:rsid w:val="7F70748C"/>
    <w:rsid w:val="7F7F0855"/>
    <w:rsid w:val="7FCB4E8B"/>
    <w:rsid w:val="7FD6D0F7"/>
    <w:rsid w:val="7FE7BA22"/>
    <w:rsid w:val="7FF2200E"/>
    <w:rsid w:val="7FF60659"/>
    <w:rsid w:val="7FF752B1"/>
    <w:rsid w:val="7FF94146"/>
    <w:rsid w:val="7FFBAEA3"/>
    <w:rsid w:val="7FFE85DC"/>
    <w:rsid w:val="7FFFD51B"/>
    <w:rsid w:val="876F3B32"/>
    <w:rsid w:val="8D85FE4B"/>
    <w:rsid w:val="8FFD5CFD"/>
    <w:rsid w:val="91DF5080"/>
    <w:rsid w:val="9B776070"/>
    <w:rsid w:val="9F7F6B20"/>
    <w:rsid w:val="9F9515A4"/>
    <w:rsid w:val="9FAAA4EC"/>
    <w:rsid w:val="9FCE7501"/>
    <w:rsid w:val="A76F1DF2"/>
    <w:rsid w:val="AEF73969"/>
    <w:rsid w:val="AF7BE9C2"/>
    <w:rsid w:val="B3FFFAED"/>
    <w:rsid w:val="B6917FF0"/>
    <w:rsid w:val="B75DB132"/>
    <w:rsid w:val="B7B709FF"/>
    <w:rsid w:val="B7FAFA0E"/>
    <w:rsid w:val="B7FAFA1B"/>
    <w:rsid w:val="B8AFB626"/>
    <w:rsid w:val="BBCF9C88"/>
    <w:rsid w:val="BDF9683B"/>
    <w:rsid w:val="BDFCBBC6"/>
    <w:rsid w:val="BDFFAE44"/>
    <w:rsid w:val="BE5E9B60"/>
    <w:rsid w:val="BEE2AE00"/>
    <w:rsid w:val="BF33F196"/>
    <w:rsid w:val="BF8AC410"/>
    <w:rsid w:val="BFD34790"/>
    <w:rsid w:val="BFE7C8A9"/>
    <w:rsid w:val="BFEA9209"/>
    <w:rsid w:val="BFF3D1B7"/>
    <w:rsid w:val="BFFAD00A"/>
    <w:rsid w:val="BFFFC490"/>
    <w:rsid w:val="C7BFF3C5"/>
    <w:rsid w:val="CCF57C2D"/>
    <w:rsid w:val="CE5065DD"/>
    <w:rsid w:val="CF3B3326"/>
    <w:rsid w:val="CFFEB690"/>
    <w:rsid w:val="D17D9AEC"/>
    <w:rsid w:val="D3F94D66"/>
    <w:rsid w:val="DA1FF349"/>
    <w:rsid w:val="DBFEE1E2"/>
    <w:rsid w:val="DD59D308"/>
    <w:rsid w:val="DDFDEE1D"/>
    <w:rsid w:val="DFBA0D10"/>
    <w:rsid w:val="DFF58A97"/>
    <w:rsid w:val="E3BFBA67"/>
    <w:rsid w:val="E7F3ADEA"/>
    <w:rsid w:val="E7FF89A2"/>
    <w:rsid w:val="E7FFF7F1"/>
    <w:rsid w:val="EE5E7C2C"/>
    <w:rsid w:val="EE6FE3E0"/>
    <w:rsid w:val="EF372EE6"/>
    <w:rsid w:val="EFA80DC7"/>
    <w:rsid w:val="EFDFC83D"/>
    <w:rsid w:val="EFE57FA1"/>
    <w:rsid w:val="EFF77F78"/>
    <w:rsid w:val="EFFF7F2B"/>
    <w:rsid w:val="F07FD55E"/>
    <w:rsid w:val="F15F4C50"/>
    <w:rsid w:val="F1BB545F"/>
    <w:rsid w:val="F1FFC322"/>
    <w:rsid w:val="F22AABCF"/>
    <w:rsid w:val="F59D3F44"/>
    <w:rsid w:val="F67D48FB"/>
    <w:rsid w:val="F6A805FF"/>
    <w:rsid w:val="F75FBFC2"/>
    <w:rsid w:val="F76B8BDE"/>
    <w:rsid w:val="F76E8DFF"/>
    <w:rsid w:val="F7EEE543"/>
    <w:rsid w:val="F9B3DC48"/>
    <w:rsid w:val="FA6DBC62"/>
    <w:rsid w:val="FBBF12A6"/>
    <w:rsid w:val="FBF7E24B"/>
    <w:rsid w:val="FCBF39BE"/>
    <w:rsid w:val="FCFE7EE4"/>
    <w:rsid w:val="FCFFA972"/>
    <w:rsid w:val="FD2233F2"/>
    <w:rsid w:val="FD3B0C9D"/>
    <w:rsid w:val="FD3F8817"/>
    <w:rsid w:val="FDAF1CA8"/>
    <w:rsid w:val="FDFB96DA"/>
    <w:rsid w:val="FE0F924D"/>
    <w:rsid w:val="FEC68D1E"/>
    <w:rsid w:val="FEEDD7FB"/>
    <w:rsid w:val="FEFDD93B"/>
    <w:rsid w:val="FF6705B6"/>
    <w:rsid w:val="FF7D26C2"/>
    <w:rsid w:val="FF7D486A"/>
    <w:rsid w:val="FF7F23B7"/>
    <w:rsid w:val="FFA68A8F"/>
    <w:rsid w:val="FFBCE66B"/>
    <w:rsid w:val="FFBD3E9A"/>
    <w:rsid w:val="FFF19993"/>
    <w:rsid w:val="FFF5CAE8"/>
    <w:rsid w:val="FFF7DA8C"/>
    <w:rsid w:val="FFFE966F"/>
    <w:rsid w:val="FFFED62B"/>
    <w:rsid w:val="FFFF1A20"/>
    <w:rsid w:val="FFFF8BFB"/>
    <w:rsid w:val="FFFFD3E1"/>
    <w:rsid w:val="FFFFE88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next w:val="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340" w:after="330" w:line="578" w:lineRule="auto"/>
      <w:jc w:val="both"/>
      <w:outlineLvl w:val="0"/>
    </w:pPr>
    <w:rPr>
      <w:rFonts w:ascii="Times New Roman" w:hAnsi="Times New Roman" w:eastAsia="宋体" w:cs="Times New Roman"/>
      <w:b/>
      <w:bCs/>
      <w:kern w:val="1"/>
      <w:sz w:val="44"/>
      <w:szCs w:val="44"/>
      <w:lang w:val="en-US" w:eastAsia="zh-CN" w:bidi="ar-SA"/>
    </w:rPr>
  </w:style>
  <w:style w:type="paragraph" w:styleId="3">
    <w:name w:val="heading 2"/>
    <w:next w:val="1"/>
    <w:qFormat/>
    <w:uiPriority w:val="0"/>
    <w:pPr>
      <w:keepNext/>
      <w:keepLines/>
      <w:widowControl w:val="0"/>
      <w:pBdr>
        <w:top w:val="none" w:color="000000" w:sz="0" w:space="3"/>
        <w:left w:val="none" w:color="000000" w:sz="0" w:space="3"/>
        <w:bottom w:val="none" w:color="000000" w:sz="0" w:space="3"/>
        <w:right w:val="none" w:color="000000" w:sz="0" w:space="3"/>
        <w:between w:val="none" w:color="000000" w:sz="0" w:space="0"/>
      </w:pBdr>
      <w:spacing w:before="260" w:after="260" w:line="415" w:lineRule="auto"/>
      <w:jc w:val="both"/>
      <w:outlineLvl w:val="1"/>
    </w:pPr>
    <w:rPr>
      <w:rFonts w:ascii="Cambria" w:hAnsi="Cambria" w:eastAsia="Cambria" w:cs="Times New Roman"/>
      <w:b/>
      <w:bCs/>
      <w:kern w:val="1"/>
      <w:sz w:val="32"/>
      <w:szCs w:val="32"/>
      <w:lang w:val="en-US" w:eastAsia="zh-CN" w:bidi="ar-SA"/>
    </w:rPr>
  </w:style>
  <w:style w:type="character" w:default="1" w:styleId="14">
    <w:name w:val="Default Paragraph Font"/>
    <w:semiHidden/>
    <w:uiPriority w:val="0"/>
  </w:style>
  <w:style w:type="table" w:default="1" w:styleId="12">
    <w:name w:val="Normal Table"/>
    <w:semiHidden/>
    <w:uiPriority w:val="0"/>
    <w:tblPr>
      <w:tblStyle w:val="12"/>
      <w:tblLayout w:type="fixed"/>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Body Text Indent"/>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60" w:lineRule="auto"/>
      <w:ind w:firstLine="640"/>
      <w:jc w:val="both"/>
    </w:pPr>
    <w:rPr>
      <w:rFonts w:ascii="仿宋_GB2312" w:hAnsi="仿宋_GB2312" w:eastAsia="仿宋_GB2312" w:cs="Times New Roman"/>
      <w:bCs/>
      <w:kern w:val="1"/>
      <w:sz w:val="32"/>
      <w:szCs w:val="32"/>
      <w:lang w:val="en-US" w:eastAsia="zh-CN" w:bidi="ar-SA"/>
    </w:rPr>
  </w:style>
  <w:style w:type="paragraph" w:styleId="6">
    <w:name w:val="Date"/>
    <w:basedOn w:val="1"/>
    <w:next w:val="1"/>
    <w:link w:val="26"/>
    <w:uiPriority w:val="0"/>
    <w:pPr>
      <w:ind w:left="100" w:leftChars="2500"/>
    </w:pPr>
    <w:rPr>
      <w:rFonts w:ascii="仿宋_GB2312" w:eastAsia="仿宋_GB2312"/>
      <w:sz w:val="32"/>
    </w:rPr>
  </w:style>
  <w:style w:type="paragraph" w:styleId="7">
    <w:name w:val="Balloon Text"/>
    <w:basedOn w:val="1"/>
    <w:semiHidden/>
    <w:uiPriority w:val="0"/>
    <w:rPr>
      <w:sz w:val="18"/>
      <w:szCs w:val="18"/>
    </w:rPr>
  </w:style>
  <w:style w:type="paragraph" w:styleId="8">
    <w:name w:val="footer"/>
    <w:basedOn w:val="1"/>
    <w:link w:val="27"/>
    <w:uiPriority w:val="0"/>
    <w:pPr>
      <w:tabs>
        <w:tab w:val="center" w:pos="4153"/>
        <w:tab w:val="right" w:pos="8306"/>
      </w:tabs>
      <w:snapToGrid w:val="0"/>
      <w:jc w:val="left"/>
    </w:pPr>
    <w:rPr>
      <w:sz w:val="18"/>
      <w:szCs w:val="18"/>
    </w:rPr>
  </w:style>
  <w:style w:type="paragraph" w:styleId="9">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0">
    <w:name w:val="toc 1"/>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right" w:pos="8296"/>
      </w:tabs>
      <w:spacing w:line="360" w:lineRule="auto"/>
      <w:jc w:val="center"/>
    </w:pPr>
    <w:rPr>
      <w:rFonts w:ascii="仿宋_GB2312" w:hAnsi="仿宋_GB2312" w:eastAsia="仿宋_GB2312" w:cs="Times New Roman"/>
      <w:b/>
      <w:bCs/>
      <w:kern w:val="1"/>
      <w:sz w:val="36"/>
      <w:szCs w:val="36"/>
      <w:lang w:val="en-US" w:eastAsia="zh-CN" w:bidi="ar-SA"/>
    </w:rPr>
  </w:style>
  <w:style w:type="paragraph" w:styleId="11">
    <w:name w:val="toc 2"/>
    <w:next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left" w:pos="900"/>
        <w:tab w:val="right" w:pos="8302"/>
      </w:tabs>
      <w:ind w:firstLine="498"/>
      <w:jc w:val="both"/>
    </w:pPr>
    <w:rPr>
      <w:rFonts w:ascii="Times New Roman" w:hAnsi="Times New Roman" w:eastAsia="宋体" w:cs="Times New Roman"/>
      <w:kern w:val="1"/>
      <w:sz w:val="30"/>
      <w:szCs w:val="24"/>
      <w:lang w:val="en-US" w:eastAsia="zh-CN" w:bidi="ar-SA"/>
    </w:rPr>
  </w:style>
  <w:style w:type="table" w:styleId="13">
    <w:name w:val="Table Grid"/>
    <w:basedOn w:val="12"/>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qFormat/>
    <w:uiPriority w:val="0"/>
    <w:rPr>
      <w:rFonts w:ascii="Times New Roman" w:hAnsi="Times New Roman" w:eastAsia="宋体" w:cs="Times New Roman"/>
      <w:b/>
      <w:bCs/>
    </w:rPr>
  </w:style>
  <w:style w:type="character" w:styleId="16">
    <w:name w:val="page number"/>
    <w:basedOn w:val="14"/>
    <w:uiPriority w:val="0"/>
  </w:style>
  <w:style w:type="character" w:styleId="17">
    <w:name w:val="FollowedHyperlink"/>
    <w:qFormat/>
    <w:uiPriority w:val="0"/>
    <w:rPr>
      <w:rFonts w:ascii="Times New Roman" w:hAnsi="Times New Roman" w:eastAsia="宋体" w:cs="Times New Roman"/>
      <w:color w:val="800080"/>
      <w:u w:val="single"/>
    </w:rPr>
  </w:style>
  <w:style w:type="character" w:styleId="18">
    <w:name w:val="Emphasis"/>
    <w:basedOn w:val="14"/>
    <w:qFormat/>
    <w:uiPriority w:val="20"/>
    <w:rPr>
      <w:rFonts w:ascii="Times New Roman" w:hAnsi="Times New Roman" w:eastAsia="宋体" w:cs="Times New Roman"/>
      <w:color w:val="F73131"/>
    </w:rPr>
  </w:style>
  <w:style w:type="character" w:styleId="19">
    <w:name w:val="Hyperlink"/>
    <w:qFormat/>
    <w:uiPriority w:val="0"/>
    <w:rPr>
      <w:rFonts w:ascii="Times New Roman" w:hAnsi="Times New Roman" w:eastAsia="宋体" w:cs="Times New Roman"/>
      <w:color w:val="0000FF"/>
      <w:u w:val="single"/>
    </w:rPr>
  </w:style>
  <w:style w:type="paragraph" w:styleId="20">
    <w:name w:val="List Paragraph"/>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customStyle="1" w:styleId="21">
    <w:name w:val="Char Char Char Char Char Char"/>
    <w:qFormat/>
    <w:uiPriority w:val="0"/>
    <w:pPr>
      <w:pBdr>
        <w:top w:val="none" w:color="000000" w:sz="0" w:space="3"/>
        <w:left w:val="none" w:color="000000" w:sz="0" w:space="3"/>
        <w:bottom w:val="none" w:color="000000" w:sz="0" w:space="3"/>
        <w:right w:val="none" w:color="000000" w:sz="0" w:space="3"/>
        <w:between w:val="none" w:color="000000" w:sz="0" w:space="0"/>
      </w:pBdr>
      <w:spacing w:after="160" w:line="240" w:lineRule="exact"/>
    </w:pPr>
    <w:rPr>
      <w:rFonts w:ascii="Verdana" w:hAnsi="Verdana" w:eastAsia="宋体" w:cs="Times New Roman"/>
      <w:kern w:val="1"/>
      <w:lang w:val="en-US" w:eastAsia="zh-CN" w:bidi="ar-SA"/>
    </w:rPr>
  </w:style>
  <w:style w:type="paragraph" w:customStyle="1" w:styleId="22">
    <w:name w:val="Char Char Char1 Char Char Char Char"/>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617"/>
      <w:jc w:val="both"/>
    </w:pPr>
    <w:rPr>
      <w:rFonts w:ascii="Times New Roman" w:hAnsi="Times New Roman" w:eastAsia="宋体" w:cs="Times New Roman"/>
      <w:kern w:val="1"/>
      <w:sz w:val="21"/>
      <w:szCs w:val="24"/>
      <w:lang w:val="en-US" w:eastAsia="zh-CN" w:bidi="ar-SA"/>
    </w:rPr>
  </w:style>
  <w:style w:type="paragraph" w:customStyle="1" w:styleId="23">
    <w:name w:val="Char Char Char Char"/>
    <w:qFormat/>
    <w:uiPriority w:val="0"/>
    <w:pPr>
      <w:widowControl w:val="0"/>
      <w:pBdr>
        <w:top w:val="none" w:color="000000" w:sz="0" w:space="0"/>
        <w:left w:val="none" w:color="000000" w:sz="0" w:space="0"/>
        <w:bottom w:val="none" w:color="000000" w:sz="0" w:space="0"/>
        <w:right w:val="none" w:color="000000" w:sz="0" w:space="0"/>
        <w:between w:val="none" w:color="000000" w:sz="0" w:space="0"/>
      </w:pBdr>
      <w:jc w:val="both"/>
    </w:pPr>
    <w:rPr>
      <w:rFonts w:ascii="Tahoma" w:hAnsi="Tahoma" w:eastAsia="宋体" w:cs="Times New Roman"/>
      <w:kern w:val="1"/>
      <w:sz w:val="24"/>
      <w:lang w:val="en-US" w:eastAsia="zh-CN" w:bidi="ar-SA"/>
    </w:rPr>
  </w:style>
  <w:style w:type="paragraph" w:customStyle="1" w:styleId="24">
    <w:name w:val="页脚1"/>
    <w:qFormat/>
    <w:uiPriority w:val="0"/>
    <w:pPr>
      <w:widowControl w:val="0"/>
      <w:pBdr>
        <w:top w:val="none" w:color="000000" w:sz="0" w:space="3"/>
        <w:left w:val="none" w:color="000000" w:sz="0" w:space="3"/>
        <w:bottom w:val="none" w:color="000000" w:sz="0" w:space="3"/>
        <w:right w:val="none" w:color="000000" w:sz="0" w:space="3"/>
        <w:between w:val="none" w:color="000000" w:sz="0" w:space="0"/>
      </w:pBdr>
      <w:tabs>
        <w:tab w:val="center" w:pos="4153"/>
        <w:tab w:val="right" w:pos="8306"/>
      </w:tabs>
    </w:pPr>
    <w:rPr>
      <w:rFonts w:ascii="Times New Roman" w:hAnsi="Times New Roman" w:eastAsia="宋体" w:cs="Times New Roman"/>
      <w:kern w:val="1"/>
      <w:sz w:val="18"/>
      <w:szCs w:val="18"/>
      <w:lang w:val="en-US" w:eastAsia="zh-CN" w:bidi="ar-SA"/>
    </w:rPr>
  </w:style>
  <w:style w:type="paragraph" w:customStyle="1" w:styleId="25">
    <w:name w:val="页眉1"/>
    <w:qFormat/>
    <w:uiPriority w:val="0"/>
    <w:pPr>
      <w:widowControl w:val="0"/>
      <w:pBdr>
        <w:top w:val="none" w:color="000000" w:sz="0" w:space="3"/>
        <w:left w:val="none" w:color="000000" w:sz="0" w:space="3"/>
        <w:bottom w:val="single" w:color="000000" w:sz="6" w:space="1"/>
        <w:right w:val="none" w:color="000000" w:sz="0" w:space="3"/>
        <w:between w:val="none" w:color="000000" w:sz="0" w:space="0"/>
      </w:pBdr>
      <w:tabs>
        <w:tab w:val="center" w:pos="4153"/>
        <w:tab w:val="right" w:pos="8306"/>
      </w:tabs>
      <w:jc w:val="center"/>
    </w:pPr>
    <w:rPr>
      <w:rFonts w:ascii="Times New Roman" w:hAnsi="Times New Roman" w:eastAsia="宋体" w:cs="Times New Roman"/>
      <w:kern w:val="1"/>
      <w:sz w:val="18"/>
      <w:szCs w:val="18"/>
      <w:lang w:val="en-US" w:eastAsia="zh-CN" w:bidi="ar-SA"/>
    </w:rPr>
  </w:style>
  <w:style w:type="character" w:customStyle="1" w:styleId="26">
    <w:name w:val=" Char Char2"/>
    <w:basedOn w:val="14"/>
    <w:link w:val="6"/>
    <w:uiPriority w:val="0"/>
    <w:rPr>
      <w:rFonts w:ascii="仿宋_GB2312" w:hAnsi="Times New Roman" w:eastAsia="仿宋_GB2312" w:cs="Times New Roman"/>
      <w:kern w:val="2"/>
      <w:sz w:val="32"/>
      <w:szCs w:val="24"/>
      <w:lang w:bidi="ar-SA"/>
    </w:rPr>
  </w:style>
  <w:style w:type="character" w:customStyle="1" w:styleId="27">
    <w:name w:val=" Char Char"/>
    <w:basedOn w:val="14"/>
    <w:link w:val="8"/>
    <w:semiHidden/>
    <w:uiPriority w:val="99"/>
    <w:rPr>
      <w:rFonts w:ascii="Calibri" w:hAnsi="Calibri" w:eastAsia="宋体" w:cs="Mongolian Baiti"/>
      <w:kern w:val="2"/>
      <w:sz w:val="18"/>
      <w:szCs w:val="22"/>
    </w:rPr>
  </w:style>
  <w:style w:type="character" w:customStyle="1" w:styleId="28">
    <w:name w:val=" Char Char1"/>
    <w:basedOn w:val="14"/>
    <w:link w:val="9"/>
    <w:semiHidden/>
    <w:uiPriority w:val="99"/>
    <w:rPr>
      <w:rFonts w:ascii="Calibri" w:hAnsi="Calibri" w:eastAsia="宋体" w:cs="Mongolian Baiti"/>
      <w:kern w:val="2"/>
      <w:sz w:val="18"/>
      <w:szCs w:val="22"/>
    </w:rPr>
  </w:style>
  <w:style w:type="character" w:customStyle="1" w:styleId="29">
    <w:name w:val="页眉 Char1"/>
    <w:basedOn w:val="14"/>
    <w:semiHidden/>
    <w:qFormat/>
    <w:uiPriority w:val="99"/>
    <w:rPr>
      <w:rFonts w:ascii="Times New Roman" w:hAnsi="Times New Roman" w:eastAsia="宋体" w:cs="Times New Roman"/>
      <w:sz w:val="18"/>
      <w:szCs w:val="18"/>
    </w:rPr>
  </w:style>
  <w:style w:type="character" w:customStyle="1" w:styleId="30">
    <w:name w:val="bt_content1"/>
    <w:qFormat/>
    <w:uiPriority w:val="0"/>
    <w:rPr>
      <w:rFonts w:ascii="Times New Roman" w:hAnsi="Times New Roman" w:eastAsia="宋体" w:cs="Times New Roman"/>
      <w:kern w:val="0"/>
      <w:szCs w:val="21"/>
    </w:rPr>
  </w:style>
  <w:style w:type="character" w:customStyle="1" w:styleId="31">
    <w:name w:val="标题 2 Char"/>
    <w:qFormat/>
    <w:uiPriority w:val="0"/>
    <w:rPr>
      <w:rFonts w:ascii="Cambria" w:hAnsi="Cambria" w:eastAsia="Cambria" w:cs="Times New Roman"/>
      <w:b/>
      <w:bCs/>
      <w:sz w:val="32"/>
      <w:szCs w:val="32"/>
    </w:rPr>
  </w:style>
  <w:style w:type="character" w:customStyle="1" w:styleId="32">
    <w:name w:val="页码1"/>
    <w:qFormat/>
    <w:uiPriority w:val="0"/>
    <w:rPr>
      <w:rFonts w:ascii="Times New Roman" w:hAnsi="Times New Roman" w:eastAsia="宋体" w:cs="Times New Roman"/>
    </w:rPr>
  </w:style>
  <w:style w:type="character" w:customStyle="1" w:styleId="33">
    <w:name w:val="标题 1 Char"/>
    <w:qFormat/>
    <w:uiPriority w:val="0"/>
    <w:rPr>
      <w:rFonts w:ascii="Times New Roman" w:hAnsi="Times New Roman" w:eastAsia="宋体" w:cs="Times New Roman"/>
      <w:b/>
      <w:bCs/>
      <w:sz w:val="44"/>
      <w:szCs w:val="44"/>
    </w:rPr>
  </w:style>
  <w:style w:type="character" w:customStyle="1" w:styleId="34">
    <w:name w:val="页脚 Char"/>
    <w:qFormat/>
    <w:uiPriority w:val="0"/>
    <w:rPr>
      <w:rFonts w:ascii="Times New Roman" w:hAnsi="Times New Roman" w:eastAsia="宋体" w:cs="Times New Roman"/>
      <w:sz w:val="18"/>
      <w:szCs w:val="18"/>
    </w:rPr>
  </w:style>
  <w:style w:type="character" w:customStyle="1" w:styleId="35">
    <w:name w:val="文档结构图 Char"/>
    <w:qFormat/>
    <w:uiPriority w:val="0"/>
    <w:rPr>
      <w:rFonts w:ascii="宋体" w:hAnsi="宋体" w:eastAsia="宋体" w:cs="Times New Roman"/>
      <w:sz w:val="18"/>
      <w:szCs w:val="18"/>
    </w:rPr>
  </w:style>
  <w:style w:type="character" w:customStyle="1" w:styleId="36">
    <w:name w:val="页眉 Char"/>
    <w:qFormat/>
    <w:uiPriority w:val="0"/>
    <w:rPr>
      <w:rFonts w:ascii="Times New Roman" w:hAnsi="Times New Roman" w:eastAsia="宋体" w:cs="Times New Roman"/>
      <w:sz w:val="18"/>
      <w:szCs w:val="18"/>
    </w:rPr>
  </w:style>
  <w:style w:type="character" w:customStyle="1" w:styleId="37">
    <w:name w:val="页脚 Char1"/>
    <w:basedOn w:val="14"/>
    <w:semiHidden/>
    <w:qFormat/>
    <w:uiPriority w:val="99"/>
    <w:rPr>
      <w:rFonts w:ascii="Times New Roman" w:hAnsi="Times New Roman" w:eastAsia="宋体" w:cs="Times New Roman"/>
      <w:sz w:val="18"/>
      <w:szCs w:val="18"/>
    </w:rPr>
  </w:style>
  <w:style w:type="character" w:customStyle="1" w:styleId="38">
    <w:name w:val="content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22</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dcterms:modified xsi:type="dcterms:W3CDTF">2022-01-11T07:39:15Z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