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autoSpaceDE/>
        <w:autoSpaceDN/>
        <w:bidi w:val="0"/>
        <w:adjustRightInd w:val="0"/>
        <w:snapToGrid w:val="0"/>
        <w:spacing w:line="580" w:lineRule="exact"/>
        <w:jc w:val="both"/>
        <w:textAlignment w:val="auto"/>
        <w:rPr>
          <w:rFonts w:hint="eastAsia"/>
        </w:rPr>
      </w:pPr>
      <w:bookmarkStart w:id="0" w:name="标题"/>
      <w:bookmarkEnd w:id="0"/>
    </w:p>
    <w:p>
      <w:pPr>
        <w:keepNext w:val="0"/>
        <w:keepLines w:val="0"/>
        <w:pageBreakBefore w:val="0"/>
        <w:widowControl w:val="0"/>
        <w:kinsoku/>
        <w:overflowPunct/>
        <w:topLinePunct/>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overflowPunct/>
        <w:topLinePunct/>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关于推动电子商务加快发展若干措施的通知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内政办发〔2022〕39号</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0" w:firstLineChars="0"/>
        <w:jc w:val="both"/>
        <w:textAlignment w:val="auto"/>
        <w:rPr>
          <w:rFonts w:hint="eastAsia" w:ascii="方正仿宋_GBK" w:hAnsi="方正仿宋_GBK" w:eastAsia="方正仿宋_GBK" w:cs="方正仿宋_GBK"/>
          <w:color w:val="000000"/>
          <w:sz w:val="32"/>
          <w:szCs w:val="32"/>
          <w:shd w:val="clear" w:color="auto" w:fill="FFFFFF"/>
          <w:lang w:eastAsia="zh-CN"/>
        </w:rPr>
      </w:pP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0" w:firstLineChars="0"/>
        <w:jc w:val="both"/>
        <w:textAlignment w:val="auto"/>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lang w:eastAsia="zh-CN"/>
        </w:rPr>
        <w:t>各盟行政公署、市人民政府，自治区各有关委、办、厅、局</w:t>
      </w:r>
      <w:r>
        <w:rPr>
          <w:rFonts w:hint="eastAsia" w:ascii="方正仿宋_GBK" w:hAnsi="方正仿宋_GBK" w:eastAsia="方正仿宋_GBK" w:cs="方正仿宋_GBK"/>
          <w:color w:val="000000"/>
          <w:sz w:val="32"/>
          <w:szCs w:val="32"/>
          <w:shd w:val="clear" w:color="auto" w:fill="FFFFFF"/>
        </w:rPr>
        <w:t>：</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i w:val="0"/>
          <w:caps w:val="0"/>
          <w:color w:val="000000"/>
          <w:spacing w:val="0"/>
          <w:sz w:val="32"/>
          <w:szCs w:val="32"/>
          <w:shd w:val="clear" w:color="auto" w:fill="FFFFFF"/>
          <w:lang w:eastAsia="zh-CN"/>
        </w:rPr>
      </w:pPr>
      <w:r>
        <w:rPr>
          <w:rFonts w:hint="eastAsia" w:ascii="方正仿宋_GBK" w:hAnsi="方正仿宋_GBK" w:eastAsia="方正仿宋_GBK" w:cs="方正仿宋_GBK"/>
          <w:color w:val="000000"/>
          <w:sz w:val="32"/>
          <w:szCs w:val="32"/>
          <w:shd w:val="clear" w:color="auto" w:fill="FFFFFF"/>
          <w:lang w:eastAsia="zh-CN"/>
        </w:rPr>
        <w:t>为</w:t>
      </w:r>
      <w:r>
        <w:rPr>
          <w:rFonts w:hint="eastAsia" w:ascii="方正仿宋_GBK" w:hAnsi="方正仿宋_GBK" w:eastAsia="方正仿宋_GBK" w:cs="方正仿宋_GBK"/>
          <w:b w:val="0"/>
          <w:i w:val="0"/>
          <w:caps w:val="0"/>
          <w:color w:val="auto"/>
          <w:spacing w:val="0"/>
          <w:kern w:val="2"/>
          <w:sz w:val="32"/>
          <w:szCs w:val="32"/>
          <w:lang w:val="en-US" w:eastAsia="zh-CN" w:bidi="ar-SA"/>
        </w:rPr>
        <w:t>深入贯彻《国务院关于印发扎实稳住经济一揽子政策措施的通知》（国发</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b w:val="0"/>
          <w:i w:val="0"/>
          <w:caps w:val="0"/>
          <w:color w:val="auto"/>
          <w:spacing w:val="0"/>
          <w:kern w:val="2"/>
          <w:sz w:val="32"/>
          <w:szCs w:val="32"/>
          <w:lang w:val="en-US" w:eastAsia="zh-CN" w:bidi="ar-SA"/>
        </w:rPr>
        <w:t>）部署安排，认真落实自治区党委</w:t>
      </w:r>
      <w:r>
        <w:rPr>
          <w:rFonts w:hint="eastAsia" w:ascii="方正仿宋_GBK" w:hAnsi="方正仿宋_GBK" w:eastAsia="方正仿宋_GBK" w:cs="方正仿宋_GBK"/>
          <w:b w:val="0"/>
          <w:i w:val="0"/>
          <w:caps w:val="0"/>
          <w:color w:val="000000"/>
          <w:spacing w:val="0"/>
          <w:kern w:val="0"/>
          <w:sz w:val="32"/>
          <w:szCs w:val="32"/>
          <w:shd w:val="clear" w:color="auto" w:fill="FFFFFF"/>
          <w:lang w:val="en-US" w:eastAsia="zh-CN" w:bidi="ar-SA"/>
        </w:rPr>
        <w:t>和政府工作要求</w:t>
      </w:r>
      <w:r>
        <w:rPr>
          <w:rFonts w:hint="eastAsia" w:ascii="方正仿宋_GBK" w:hAnsi="方正仿宋_GBK" w:eastAsia="方正仿宋_GBK" w:cs="方正仿宋_GBK"/>
          <w:b w:val="0"/>
          <w:i w:val="0"/>
          <w:caps w:val="0"/>
          <w:color w:val="auto"/>
          <w:spacing w:val="0"/>
          <w:kern w:val="2"/>
          <w:sz w:val="32"/>
          <w:szCs w:val="32"/>
          <w:lang w:val="en-US" w:eastAsia="zh-CN" w:bidi="ar-SA"/>
        </w:rPr>
        <w:t>，推动全区</w:t>
      </w:r>
      <w:r>
        <w:rPr>
          <w:rFonts w:hint="eastAsia" w:ascii="方正仿宋_GBK" w:hAnsi="方正仿宋_GBK" w:eastAsia="方正仿宋_GBK" w:cs="方正仿宋_GBK"/>
          <w:b w:val="0"/>
          <w:bCs w:val="0"/>
          <w:kern w:val="2"/>
          <w:sz w:val="32"/>
          <w:szCs w:val="32"/>
          <w:lang w:val="en-US" w:eastAsia="zh-CN" w:bidi="ar-SA"/>
        </w:rPr>
        <w:t>电子商务加快发展，依据《中华人民共和国电子商务法》和国家、自治区相关政策文件有关规定，经自治区人民政府同意，</w:t>
      </w:r>
      <w:r>
        <w:rPr>
          <w:rFonts w:hint="eastAsia" w:ascii="方正仿宋_GBK" w:hAnsi="方正仿宋_GBK" w:eastAsia="方正仿宋_GBK" w:cs="方正仿宋_GBK"/>
          <w:color w:val="000000"/>
          <w:sz w:val="32"/>
          <w:szCs w:val="32"/>
        </w:rPr>
        <w:t>现</w:t>
      </w:r>
      <w:r>
        <w:rPr>
          <w:rFonts w:hint="eastAsia" w:ascii="方正仿宋_GBK" w:hAnsi="方正仿宋_GBK" w:eastAsia="方正仿宋_GBK" w:cs="方正仿宋_GBK"/>
          <w:i w:val="0"/>
          <w:caps w:val="0"/>
          <w:color w:val="000000"/>
          <w:spacing w:val="0"/>
          <w:sz w:val="32"/>
          <w:szCs w:val="32"/>
          <w:shd w:val="clear" w:color="auto" w:fill="FFFFFF"/>
          <w:lang w:eastAsia="zh-CN"/>
        </w:rPr>
        <w:t>就有关</w:t>
      </w:r>
      <w:r>
        <w:rPr>
          <w:rFonts w:hint="eastAsia" w:ascii="方正仿宋_GBK" w:hAnsi="方正仿宋_GBK" w:eastAsia="方正仿宋_GBK" w:cs="方正仿宋_GBK"/>
          <w:i w:val="0"/>
          <w:caps w:val="0"/>
          <w:color w:val="000000"/>
          <w:spacing w:val="0"/>
          <w:sz w:val="32"/>
          <w:szCs w:val="32"/>
          <w:shd w:val="clear" w:color="auto" w:fill="FFFFFF"/>
        </w:rPr>
        <w:t>措施</w:t>
      </w:r>
      <w:r>
        <w:rPr>
          <w:rFonts w:hint="eastAsia" w:ascii="方正仿宋_GBK" w:hAnsi="方正仿宋_GBK" w:eastAsia="方正仿宋_GBK" w:cs="方正仿宋_GBK"/>
          <w:i w:val="0"/>
          <w:caps w:val="0"/>
          <w:color w:val="000000"/>
          <w:spacing w:val="0"/>
          <w:sz w:val="32"/>
          <w:szCs w:val="32"/>
          <w:shd w:val="clear" w:color="auto" w:fill="FFFFFF"/>
          <w:lang w:eastAsia="zh-CN"/>
        </w:rPr>
        <w:t>通知如下。</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i w:val="0"/>
          <w:caps w:val="0"/>
          <w:color w:val="000000"/>
          <w:spacing w:val="0"/>
          <w:sz w:val="32"/>
          <w:szCs w:val="32"/>
          <w:shd w:val="clear" w:color="auto" w:fill="FFFFFF"/>
          <w:lang w:eastAsia="zh-CN"/>
        </w:rPr>
      </w:pPr>
    </w:p>
    <w:p>
      <w:pPr>
        <w:pStyle w:val="1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Style w:val="20"/>
          <w:rFonts w:hint="eastAsia" w:ascii="黑体" w:hAnsi="黑体" w:eastAsia="黑体" w:cs="黑体"/>
          <w:b w:val="0"/>
          <w:bCs/>
          <w:i w:val="0"/>
          <w:caps w:val="0"/>
          <w:color w:val="000000"/>
          <w:spacing w:val="0"/>
          <w:sz w:val="32"/>
          <w:szCs w:val="32"/>
          <w:shd w:val="clear" w:color="auto" w:fill="FFFFFF"/>
        </w:rPr>
      </w:pPr>
      <w:r>
        <w:rPr>
          <w:rStyle w:val="20"/>
          <w:rFonts w:hint="eastAsia" w:ascii="黑体" w:hAnsi="黑体" w:eastAsia="黑体" w:cs="黑体"/>
          <w:b w:val="0"/>
          <w:bCs/>
          <w:i w:val="0"/>
          <w:caps w:val="0"/>
          <w:color w:val="000000"/>
          <w:spacing w:val="0"/>
          <w:sz w:val="32"/>
          <w:szCs w:val="32"/>
          <w:shd w:val="clear" w:color="auto" w:fill="FFFFFF"/>
        </w:rPr>
        <w:t>加速发展电子商务平台</w:t>
      </w:r>
    </w:p>
    <w:p>
      <w:pPr>
        <w:pStyle w:val="1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方正楷体_GBK" w:hAnsi="方正楷体_GBK" w:eastAsia="方正楷体_GBK" w:cs="方正楷体_GBK"/>
          <w:i w:val="0"/>
          <w:caps w:val="0"/>
          <w:color w:val="000000"/>
          <w:spacing w:val="0"/>
          <w:sz w:val="32"/>
          <w:szCs w:val="32"/>
          <w:shd w:val="clear" w:color="auto" w:fill="FFFFFF"/>
          <w:lang w:eastAsia="zh-CN"/>
        </w:rPr>
      </w:pPr>
      <w:r>
        <w:rPr>
          <w:rFonts w:hint="eastAsia" w:ascii="方正楷体_GBK" w:hAnsi="方正楷体_GBK" w:eastAsia="方正楷体_GBK" w:cs="方正楷体_GBK"/>
          <w:i w:val="0"/>
          <w:caps w:val="0"/>
          <w:color w:val="000000"/>
          <w:spacing w:val="0"/>
          <w:sz w:val="32"/>
          <w:szCs w:val="32"/>
          <w:shd w:val="clear" w:color="auto" w:fill="FFFFFF"/>
        </w:rPr>
        <w:t>（</w:t>
      </w:r>
      <w:r>
        <w:rPr>
          <w:rFonts w:hint="eastAsia" w:ascii="方正楷体_GBK" w:hAnsi="方正楷体_GBK" w:eastAsia="方正楷体_GBK" w:cs="方正楷体_GBK"/>
          <w:i w:val="0"/>
          <w:caps w:val="0"/>
          <w:color w:val="000000"/>
          <w:spacing w:val="0"/>
          <w:sz w:val="32"/>
          <w:szCs w:val="32"/>
          <w:shd w:val="clear" w:color="auto" w:fill="FFFFFF"/>
          <w:lang w:eastAsia="zh-CN"/>
        </w:rPr>
        <w:t>一</w:t>
      </w:r>
      <w:r>
        <w:rPr>
          <w:rFonts w:hint="eastAsia" w:ascii="方正楷体_GBK" w:hAnsi="方正楷体_GBK" w:eastAsia="方正楷体_GBK" w:cs="方正楷体_GBK"/>
          <w:i w:val="0"/>
          <w:caps w:val="0"/>
          <w:color w:val="000000"/>
          <w:spacing w:val="0"/>
          <w:sz w:val="32"/>
          <w:szCs w:val="32"/>
          <w:shd w:val="clear" w:color="auto" w:fill="FFFFFF"/>
        </w:rPr>
        <w:t>）加大</w:t>
      </w:r>
      <w:r>
        <w:rPr>
          <w:rFonts w:hint="eastAsia" w:ascii="方正楷体_GBK" w:hAnsi="方正楷体_GBK" w:eastAsia="方正楷体_GBK" w:cs="方正楷体_GBK"/>
          <w:i w:val="0"/>
          <w:caps w:val="0"/>
          <w:color w:val="000000"/>
          <w:spacing w:val="0"/>
          <w:sz w:val="32"/>
          <w:szCs w:val="32"/>
          <w:shd w:val="clear" w:color="auto" w:fill="FFFFFF"/>
          <w:lang w:eastAsia="zh-CN"/>
        </w:rPr>
        <w:t>对</w:t>
      </w:r>
      <w:r>
        <w:rPr>
          <w:rFonts w:hint="eastAsia" w:ascii="方正楷体_GBK" w:hAnsi="方正楷体_GBK" w:eastAsia="方正楷体_GBK" w:cs="方正楷体_GBK"/>
          <w:i w:val="0"/>
          <w:caps w:val="0"/>
          <w:color w:val="000000"/>
          <w:spacing w:val="0"/>
          <w:sz w:val="32"/>
          <w:szCs w:val="32"/>
          <w:shd w:val="clear" w:color="auto" w:fill="FFFFFF"/>
        </w:rPr>
        <w:t>电子商务平台</w:t>
      </w:r>
      <w:r>
        <w:rPr>
          <w:rFonts w:hint="eastAsia" w:ascii="方正楷体_GBK" w:hAnsi="方正楷体_GBK" w:eastAsia="方正楷体_GBK" w:cs="方正楷体_GBK"/>
          <w:i w:val="0"/>
          <w:caps w:val="0"/>
          <w:color w:val="000000"/>
          <w:spacing w:val="0"/>
          <w:sz w:val="32"/>
          <w:szCs w:val="32"/>
          <w:shd w:val="clear" w:color="auto" w:fill="FFFFFF"/>
          <w:lang w:eastAsia="zh-CN"/>
        </w:rPr>
        <w:t>的</w:t>
      </w:r>
      <w:r>
        <w:rPr>
          <w:rFonts w:hint="eastAsia" w:ascii="方正楷体_GBK" w:hAnsi="方正楷体_GBK" w:eastAsia="方正楷体_GBK" w:cs="方正楷体_GBK"/>
          <w:i w:val="0"/>
          <w:caps w:val="0"/>
          <w:color w:val="000000"/>
          <w:spacing w:val="0"/>
          <w:sz w:val="32"/>
          <w:szCs w:val="32"/>
          <w:shd w:val="clear" w:color="auto" w:fill="FFFFFF"/>
        </w:rPr>
        <w:t>投资力度。</w:t>
      </w:r>
      <w:r>
        <w:rPr>
          <w:rFonts w:hint="eastAsia" w:ascii="方正仿宋_GBK" w:hAnsi="方正仿宋_GBK" w:eastAsia="方正仿宋_GBK" w:cs="方正仿宋_GBK"/>
          <w:i w:val="0"/>
          <w:caps w:val="0"/>
          <w:color w:val="000000"/>
          <w:spacing w:val="0"/>
          <w:sz w:val="32"/>
          <w:szCs w:val="32"/>
          <w:shd w:val="clear" w:color="auto" w:fill="FFFFFF"/>
        </w:rPr>
        <w:t>发挥</w:t>
      </w:r>
      <w:r>
        <w:rPr>
          <w:rFonts w:hint="eastAsia" w:ascii="方正仿宋_GBK" w:hAnsi="方正仿宋_GBK" w:eastAsia="方正仿宋_GBK" w:cs="方正仿宋_GBK"/>
          <w:i w:val="0"/>
          <w:caps w:val="0"/>
          <w:color w:val="000000"/>
          <w:spacing w:val="0"/>
          <w:sz w:val="32"/>
          <w:szCs w:val="32"/>
          <w:shd w:val="clear" w:color="auto" w:fill="FFFFFF"/>
          <w:lang w:eastAsia="zh-CN"/>
        </w:rPr>
        <w:t>各级政府</w:t>
      </w:r>
      <w:r>
        <w:rPr>
          <w:rFonts w:hint="eastAsia" w:ascii="方正仿宋_GBK" w:hAnsi="方正仿宋_GBK" w:eastAsia="方正仿宋_GBK" w:cs="方正仿宋_GBK"/>
          <w:i w:val="0"/>
          <w:caps w:val="0"/>
          <w:color w:val="000000"/>
          <w:spacing w:val="0"/>
          <w:sz w:val="32"/>
          <w:szCs w:val="32"/>
          <w:shd w:val="clear" w:color="auto" w:fill="FFFFFF"/>
        </w:rPr>
        <w:t>投资引导基金的作用，</w:t>
      </w:r>
      <w:r>
        <w:rPr>
          <w:rFonts w:hint="eastAsia" w:ascii="方正仿宋_GBK" w:hAnsi="方正仿宋_GBK" w:eastAsia="方正仿宋_GBK" w:cs="方正仿宋_GBK"/>
          <w:i w:val="0"/>
          <w:caps w:val="0"/>
          <w:color w:val="000000"/>
          <w:spacing w:val="0"/>
          <w:sz w:val="32"/>
          <w:szCs w:val="32"/>
          <w:shd w:val="clear" w:color="auto" w:fill="FFFFFF"/>
          <w:lang w:eastAsia="zh-CN"/>
        </w:rPr>
        <w:t>对于</w:t>
      </w:r>
      <w:r>
        <w:rPr>
          <w:rFonts w:hint="eastAsia" w:ascii="方正仿宋_GBK" w:hAnsi="方正仿宋_GBK" w:eastAsia="方正仿宋_GBK" w:cs="方正仿宋_GBK"/>
          <w:i w:val="0"/>
          <w:caps w:val="0"/>
          <w:color w:val="auto"/>
          <w:spacing w:val="0"/>
          <w:sz w:val="32"/>
          <w:szCs w:val="32"/>
          <w:u w:val="none"/>
          <w:shd w:val="clear" w:color="auto" w:fill="FFFFFF"/>
          <w:lang w:eastAsia="zh-CN"/>
        </w:rPr>
        <w:t>各盟行政公署、市人民政府</w:t>
      </w:r>
      <w:r>
        <w:rPr>
          <w:rFonts w:hint="eastAsia" w:ascii="方正仿宋_GBK" w:hAnsi="方正仿宋_GBK" w:eastAsia="方正仿宋_GBK" w:cs="方正仿宋_GBK"/>
          <w:i w:val="0"/>
          <w:caps w:val="0"/>
          <w:color w:val="auto"/>
          <w:spacing w:val="0"/>
          <w:sz w:val="32"/>
          <w:szCs w:val="32"/>
          <w:u w:val="none"/>
          <w:shd w:val="clear" w:color="auto" w:fill="FFFFFF"/>
        </w:rPr>
        <w:t>确定的</w:t>
      </w:r>
      <w:r>
        <w:rPr>
          <w:rFonts w:hint="eastAsia" w:ascii="方正仿宋_GBK" w:hAnsi="方正仿宋_GBK" w:eastAsia="方正仿宋_GBK" w:cs="方正仿宋_GBK"/>
          <w:i w:val="0"/>
          <w:caps w:val="0"/>
          <w:color w:val="auto"/>
          <w:spacing w:val="0"/>
          <w:sz w:val="32"/>
          <w:szCs w:val="32"/>
          <w:u w:val="none"/>
          <w:shd w:val="clear" w:color="auto" w:fill="FFFFFF"/>
          <w:lang w:eastAsia="zh-CN"/>
        </w:rPr>
        <w:t>具</w:t>
      </w:r>
      <w:r>
        <w:rPr>
          <w:rFonts w:hint="eastAsia" w:ascii="方正仿宋_GBK" w:hAnsi="方正仿宋_GBK" w:eastAsia="方正仿宋_GBK" w:cs="方正仿宋_GBK"/>
          <w:i w:val="0"/>
          <w:caps w:val="0"/>
          <w:color w:val="auto"/>
          <w:spacing w:val="0"/>
          <w:sz w:val="32"/>
          <w:szCs w:val="32"/>
          <w:u w:val="none"/>
          <w:shd w:val="clear" w:color="auto" w:fill="FFFFFF"/>
        </w:rPr>
        <w:t>有重大带动效应的电子商务平台企业</w:t>
      </w:r>
      <w:r>
        <w:rPr>
          <w:rFonts w:hint="eastAsia" w:ascii="方正仿宋_GBK" w:hAnsi="方正仿宋_GBK" w:eastAsia="方正仿宋_GBK" w:cs="方正仿宋_GBK"/>
          <w:i w:val="0"/>
          <w:caps w:val="0"/>
          <w:color w:val="auto"/>
          <w:spacing w:val="0"/>
          <w:sz w:val="32"/>
          <w:szCs w:val="32"/>
          <w:shd w:val="clear" w:color="auto" w:fill="FFFFFF"/>
          <w:lang w:eastAsia="zh-CN"/>
        </w:rPr>
        <w:t>，可以</w:t>
      </w:r>
      <w:r>
        <w:rPr>
          <w:rFonts w:hint="eastAsia" w:ascii="方正仿宋_GBK" w:hAnsi="方正仿宋_GBK" w:eastAsia="方正仿宋_GBK" w:cs="方正仿宋_GBK"/>
          <w:i w:val="0"/>
          <w:caps w:val="0"/>
          <w:color w:val="auto"/>
          <w:spacing w:val="0"/>
          <w:sz w:val="32"/>
          <w:szCs w:val="32"/>
          <w:shd w:val="clear" w:color="auto" w:fill="FFFFFF"/>
        </w:rPr>
        <w:t>通过设立专项产业发展基金</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rPr>
        <w:t>或</w:t>
      </w:r>
      <w:r>
        <w:rPr>
          <w:rFonts w:hint="eastAsia" w:ascii="方正仿宋_GBK" w:hAnsi="方正仿宋_GBK" w:eastAsia="方正仿宋_GBK" w:cs="方正仿宋_GBK"/>
          <w:i w:val="0"/>
          <w:caps w:val="0"/>
          <w:color w:val="auto"/>
          <w:spacing w:val="0"/>
          <w:sz w:val="32"/>
          <w:szCs w:val="32"/>
          <w:shd w:val="clear" w:color="auto" w:fill="FFFFFF"/>
          <w:lang w:eastAsia="zh-CN"/>
        </w:rPr>
        <w:t>者鼓励企业通过</w:t>
      </w:r>
      <w:r>
        <w:rPr>
          <w:rFonts w:hint="eastAsia" w:ascii="方正仿宋_GBK" w:hAnsi="方正仿宋_GBK" w:eastAsia="方正仿宋_GBK" w:cs="方正仿宋_GBK"/>
          <w:i w:val="0"/>
          <w:caps w:val="0"/>
          <w:color w:val="auto"/>
          <w:spacing w:val="0"/>
          <w:sz w:val="32"/>
          <w:szCs w:val="32"/>
          <w:shd w:val="clear" w:color="auto" w:fill="FFFFFF"/>
        </w:rPr>
        <w:t>参股、并购、重组等市场化运作方式，</w:t>
      </w:r>
      <w:r>
        <w:rPr>
          <w:rFonts w:hint="eastAsia" w:ascii="方正仿宋_GBK" w:hAnsi="方正仿宋_GBK" w:eastAsia="方正仿宋_GBK" w:cs="方正仿宋_GBK"/>
          <w:i w:val="0"/>
          <w:caps w:val="0"/>
          <w:color w:val="auto"/>
          <w:spacing w:val="0"/>
          <w:sz w:val="32"/>
          <w:szCs w:val="32"/>
          <w:shd w:val="clear" w:color="auto" w:fill="FFFFFF"/>
          <w:lang w:eastAsia="zh-CN"/>
        </w:rPr>
        <w:t>加快</w:t>
      </w:r>
      <w:r>
        <w:rPr>
          <w:rFonts w:hint="eastAsia" w:ascii="方正仿宋_GBK" w:hAnsi="方正仿宋_GBK" w:eastAsia="方正仿宋_GBK" w:cs="方正仿宋_GBK"/>
          <w:i w:val="0"/>
          <w:caps w:val="0"/>
          <w:color w:val="auto"/>
          <w:spacing w:val="0"/>
          <w:sz w:val="32"/>
          <w:szCs w:val="32"/>
          <w:shd w:val="clear" w:color="auto" w:fill="FFFFFF"/>
        </w:rPr>
        <w:t>发展电子商务平台。</w:t>
      </w:r>
      <w:r>
        <w:rPr>
          <w:rFonts w:hint="eastAsia" w:ascii="方正楷体_GBK" w:hAnsi="方正楷体_GBK" w:eastAsia="方正楷体_GBK" w:cs="方正楷体_GBK"/>
          <w:i w:val="0"/>
          <w:caps w:val="0"/>
          <w:color w:val="auto"/>
          <w:spacing w:val="0"/>
          <w:sz w:val="32"/>
          <w:szCs w:val="32"/>
          <w:shd w:val="clear" w:color="auto" w:fill="FFFFFF"/>
          <w:lang w:eastAsia="zh-CN"/>
        </w:rPr>
        <w:t>（自治区商务厅、财政厅，</w:t>
      </w:r>
      <w:r>
        <w:rPr>
          <w:rFonts w:hint="eastAsia" w:ascii="方正楷体_GBK" w:hAnsi="方正楷体_GBK" w:eastAsia="方正楷体_GBK" w:cs="方正楷体_GBK"/>
          <w:i w:val="0"/>
          <w:caps w:val="0"/>
          <w:color w:val="000000"/>
          <w:spacing w:val="0"/>
          <w:sz w:val="32"/>
          <w:szCs w:val="32"/>
          <w:shd w:val="clear" w:color="auto" w:fill="FFFFFF"/>
          <w:lang w:eastAsia="zh-CN"/>
        </w:rPr>
        <w:t>各盟行政公署、市人民政府按职责分工负责）</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jc w:val="both"/>
        <w:textAlignment w:val="auto"/>
        <w:rPr>
          <w:rFonts w:hint="eastAsia" w:ascii="方正楷体_GBK" w:hAnsi="方正楷体_GBK" w:eastAsia="方正楷体_GBK" w:cs="方正楷体_GBK"/>
          <w:i w:val="0"/>
          <w:caps w:val="0"/>
          <w:color w:val="000000"/>
          <w:spacing w:val="0"/>
          <w:sz w:val="32"/>
          <w:szCs w:val="32"/>
          <w:shd w:val="clear" w:color="auto" w:fill="FFFFFF"/>
          <w:lang w:eastAsia="zh-CN"/>
        </w:rPr>
      </w:pPr>
      <w:r>
        <w:rPr>
          <w:rFonts w:hint="eastAsia" w:ascii="方正楷体_GBK" w:hAnsi="方正楷体_GBK" w:eastAsia="方正楷体_GBK" w:cs="方正楷体_GBK"/>
          <w:i w:val="0"/>
          <w:caps w:val="0"/>
          <w:color w:val="000000"/>
          <w:spacing w:val="0"/>
          <w:sz w:val="32"/>
          <w:szCs w:val="32"/>
          <w:shd w:val="clear" w:color="auto" w:fill="FFFFFF"/>
          <w:lang w:eastAsia="zh-CN"/>
        </w:rPr>
        <w:t>（二）</w:t>
      </w:r>
      <w:r>
        <w:rPr>
          <w:rFonts w:hint="eastAsia" w:ascii="方正楷体_GBK" w:hAnsi="方正楷体_GBK" w:eastAsia="方正楷体_GBK" w:cs="方正楷体_GBK"/>
          <w:i w:val="0"/>
          <w:caps w:val="0"/>
          <w:color w:val="000000"/>
          <w:spacing w:val="0"/>
          <w:sz w:val="32"/>
          <w:szCs w:val="32"/>
          <w:shd w:val="clear" w:color="auto" w:fill="FFFFFF"/>
        </w:rPr>
        <w:t>深化工业企业创新平台建设。</w:t>
      </w:r>
      <w:r>
        <w:rPr>
          <w:rFonts w:hint="eastAsia" w:ascii="方正仿宋_GBK" w:hAnsi="方正仿宋_GBK" w:eastAsia="方正仿宋_GBK" w:cs="方正仿宋_GBK"/>
          <w:i w:val="0"/>
          <w:caps w:val="0"/>
          <w:color w:val="000000"/>
          <w:spacing w:val="0"/>
          <w:sz w:val="32"/>
          <w:szCs w:val="32"/>
          <w:shd w:val="clear" w:color="auto" w:fill="FFFFFF"/>
        </w:rPr>
        <w:t>对新创建的区域级、行业级、企业级工业互联网平台，按照实际完成投资额的20%</w:t>
      </w:r>
      <w:r>
        <w:rPr>
          <w:rFonts w:hint="eastAsia" w:ascii="方正仿宋_GBK" w:hAnsi="方正仿宋_GBK" w:eastAsia="方正仿宋_GBK" w:cs="方正仿宋_GBK"/>
          <w:i w:val="0"/>
          <w:caps w:val="0"/>
          <w:color w:val="000000"/>
          <w:spacing w:val="0"/>
          <w:sz w:val="32"/>
          <w:szCs w:val="32"/>
          <w:shd w:val="clear" w:color="auto" w:fill="FFFFFF"/>
          <w:lang w:eastAsia="zh-CN"/>
        </w:rPr>
        <w:t>，</w:t>
      </w:r>
      <w:r>
        <w:rPr>
          <w:rFonts w:hint="eastAsia" w:ascii="方正仿宋_GBK" w:hAnsi="方正仿宋_GBK" w:eastAsia="方正仿宋_GBK" w:cs="方正仿宋_GBK"/>
          <w:i w:val="0"/>
          <w:caps w:val="0"/>
          <w:color w:val="000000"/>
          <w:spacing w:val="0"/>
          <w:sz w:val="32"/>
          <w:szCs w:val="32"/>
          <w:shd w:val="clear" w:color="auto" w:fill="FFFFFF"/>
        </w:rPr>
        <w:t>单个项目最高不超过500万元、400万元、300万元给予奖补。对新建工业互联网标识解析二级节点且与国家顶级节点实现互联互通的企业，给予500万元一次性补助。对开展工业互联网标识解析创新应用的企业，依据应用效果给予补助，单个企业最高不超过300万元。</w:t>
      </w:r>
      <w:r>
        <w:rPr>
          <w:rFonts w:hint="eastAsia" w:ascii="方正楷体_GBK" w:hAnsi="方正楷体_GBK" w:eastAsia="方正楷体_GBK" w:cs="方正楷体_GBK"/>
          <w:i w:val="0"/>
          <w:caps w:val="0"/>
          <w:color w:val="000000"/>
          <w:spacing w:val="0"/>
          <w:sz w:val="32"/>
          <w:szCs w:val="32"/>
          <w:shd w:val="clear" w:color="auto" w:fill="FFFFFF"/>
        </w:rPr>
        <w:t>（自治区工业和信息化厅、财政厅</w:t>
      </w:r>
      <w:r>
        <w:rPr>
          <w:rFonts w:hint="eastAsia" w:ascii="方正楷体_GBK" w:hAnsi="方正楷体_GBK" w:eastAsia="方正楷体_GBK" w:cs="方正楷体_GBK"/>
          <w:i w:val="0"/>
          <w:caps w:val="0"/>
          <w:color w:val="000000"/>
          <w:spacing w:val="0"/>
          <w:sz w:val="32"/>
          <w:szCs w:val="32"/>
          <w:shd w:val="clear" w:color="auto" w:fill="FFFFFF"/>
          <w:lang w:eastAsia="zh-CN"/>
        </w:rPr>
        <w:t>按职责分工负责）</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b w:val="0"/>
          <w:bCs/>
          <w:i w:val="0"/>
          <w:caps w:val="0"/>
          <w:color w:val="000000"/>
          <w:spacing w:val="0"/>
          <w:sz w:val="32"/>
          <w:szCs w:val="32"/>
          <w:lang w:eastAsia="zh-CN"/>
        </w:rPr>
      </w:pPr>
      <w:r>
        <w:rPr>
          <w:rStyle w:val="20"/>
          <w:rFonts w:hint="eastAsia" w:ascii="黑体" w:hAnsi="黑体" w:eastAsia="黑体" w:cs="黑体"/>
          <w:b w:val="0"/>
          <w:bCs/>
          <w:i w:val="0"/>
          <w:caps w:val="0"/>
          <w:color w:val="000000"/>
          <w:spacing w:val="0"/>
          <w:sz w:val="32"/>
          <w:szCs w:val="32"/>
          <w:shd w:val="clear" w:color="auto" w:fill="FFFFFF"/>
        </w:rPr>
        <w:t>二、推进电子商务</w:t>
      </w:r>
      <w:r>
        <w:rPr>
          <w:rStyle w:val="20"/>
          <w:rFonts w:hint="eastAsia" w:ascii="黑体" w:hAnsi="黑体" w:eastAsia="黑体" w:cs="黑体"/>
          <w:b w:val="0"/>
          <w:bCs/>
          <w:i w:val="0"/>
          <w:caps w:val="0"/>
          <w:color w:val="000000"/>
          <w:spacing w:val="0"/>
          <w:sz w:val="32"/>
          <w:szCs w:val="32"/>
          <w:shd w:val="clear" w:color="auto" w:fill="FFFFFF"/>
          <w:lang w:eastAsia="zh-CN"/>
        </w:rPr>
        <w:t>示范建设</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i w:val="0"/>
          <w:caps w:val="0"/>
          <w:strike w:val="0"/>
          <w:dstrike w:val="0"/>
          <w:color w:val="000000"/>
          <w:spacing w:val="0"/>
          <w:sz w:val="32"/>
          <w:szCs w:val="32"/>
          <w:shd w:val="clear" w:color="auto" w:fill="FFFFFF"/>
          <w:lang w:eastAsia="zh-CN"/>
        </w:rPr>
      </w:pPr>
      <w:r>
        <w:rPr>
          <w:rFonts w:hint="eastAsia" w:ascii="方正楷体_GBK" w:hAnsi="方正楷体_GBK" w:eastAsia="方正楷体_GBK" w:cs="方正楷体_GBK"/>
          <w:i w:val="0"/>
          <w:caps w:val="0"/>
          <w:strike w:val="0"/>
          <w:dstrike w:val="0"/>
          <w:color w:val="000000"/>
          <w:spacing w:val="0"/>
          <w:sz w:val="32"/>
          <w:szCs w:val="32"/>
          <w:shd w:val="clear" w:color="auto" w:fill="FFFFFF"/>
        </w:rPr>
        <w:t>（</w:t>
      </w:r>
      <w:r>
        <w:rPr>
          <w:rFonts w:hint="eastAsia" w:ascii="方正楷体_GBK" w:hAnsi="方正楷体_GBK" w:eastAsia="方正楷体_GBK" w:cs="方正楷体_GBK"/>
          <w:i w:val="0"/>
          <w:caps w:val="0"/>
          <w:strike w:val="0"/>
          <w:dstrike w:val="0"/>
          <w:color w:val="000000"/>
          <w:spacing w:val="0"/>
          <w:sz w:val="32"/>
          <w:szCs w:val="32"/>
          <w:shd w:val="clear" w:color="auto" w:fill="FFFFFF"/>
          <w:lang w:eastAsia="zh-CN"/>
        </w:rPr>
        <w:t>三</w:t>
      </w:r>
      <w:r>
        <w:rPr>
          <w:rFonts w:hint="eastAsia" w:ascii="方正楷体_GBK" w:hAnsi="方正楷体_GBK" w:eastAsia="方正楷体_GBK" w:cs="方正楷体_GBK"/>
          <w:i w:val="0"/>
          <w:caps w:val="0"/>
          <w:strike w:val="0"/>
          <w:dstrike w:val="0"/>
          <w:color w:val="000000"/>
          <w:spacing w:val="0"/>
          <w:sz w:val="32"/>
          <w:szCs w:val="32"/>
          <w:shd w:val="clear" w:color="auto" w:fill="FFFFFF"/>
        </w:rPr>
        <w:t>）加</w:t>
      </w:r>
      <w:r>
        <w:rPr>
          <w:rFonts w:hint="eastAsia" w:ascii="方正楷体_GBK" w:hAnsi="方正楷体_GBK" w:eastAsia="方正楷体_GBK" w:cs="方正楷体_GBK"/>
          <w:i w:val="0"/>
          <w:caps w:val="0"/>
          <w:strike w:val="0"/>
          <w:dstrike w:val="0"/>
          <w:color w:val="000000"/>
          <w:spacing w:val="0"/>
          <w:sz w:val="32"/>
          <w:szCs w:val="32"/>
          <w:shd w:val="clear" w:color="auto" w:fill="FFFFFF"/>
          <w:lang w:eastAsia="zh-CN"/>
        </w:rPr>
        <w:t>快</w:t>
      </w:r>
      <w:r>
        <w:rPr>
          <w:rFonts w:hint="eastAsia" w:ascii="方正楷体_GBK" w:hAnsi="方正楷体_GBK" w:eastAsia="方正楷体_GBK" w:cs="方正楷体_GBK"/>
          <w:i w:val="0"/>
          <w:caps w:val="0"/>
          <w:strike w:val="0"/>
          <w:dstrike w:val="0"/>
          <w:color w:val="000000"/>
          <w:spacing w:val="0"/>
          <w:sz w:val="32"/>
          <w:szCs w:val="32"/>
          <w:shd w:val="clear" w:color="auto" w:fill="FFFFFF"/>
        </w:rPr>
        <w:t>建设一批电子商务产业集聚</w:t>
      </w:r>
      <w:r>
        <w:rPr>
          <w:rFonts w:hint="eastAsia" w:ascii="方正楷体_GBK" w:hAnsi="方正楷体_GBK" w:eastAsia="方正楷体_GBK" w:cs="方正楷体_GBK"/>
          <w:i w:val="0"/>
          <w:caps w:val="0"/>
          <w:strike w:val="0"/>
          <w:dstrike w:val="0"/>
          <w:color w:val="000000"/>
          <w:spacing w:val="0"/>
          <w:sz w:val="32"/>
          <w:szCs w:val="32"/>
          <w:shd w:val="clear" w:color="auto" w:fill="FFFFFF"/>
          <w:lang w:eastAsia="zh-CN"/>
        </w:rPr>
        <w:t>示范</w:t>
      </w:r>
      <w:r>
        <w:rPr>
          <w:rFonts w:hint="eastAsia" w:ascii="方正楷体_GBK" w:hAnsi="方正楷体_GBK" w:eastAsia="方正楷体_GBK" w:cs="方正楷体_GBK"/>
          <w:i w:val="0"/>
          <w:caps w:val="0"/>
          <w:strike w:val="0"/>
          <w:dstrike w:val="0"/>
          <w:color w:val="000000"/>
          <w:spacing w:val="0"/>
          <w:sz w:val="32"/>
          <w:szCs w:val="32"/>
          <w:shd w:val="clear" w:color="auto" w:fill="FFFFFF"/>
        </w:rPr>
        <w:t>园区。</w:t>
      </w:r>
      <w:r>
        <w:rPr>
          <w:rFonts w:hint="eastAsia" w:ascii="方正仿宋_GBK" w:hAnsi="方正仿宋_GBK" w:eastAsia="方正仿宋_GBK" w:cs="方正仿宋_GBK"/>
          <w:i w:val="0"/>
          <w:caps w:val="0"/>
          <w:strike w:val="0"/>
          <w:dstrike w:val="0"/>
          <w:color w:val="000000"/>
          <w:spacing w:val="0"/>
          <w:sz w:val="32"/>
          <w:szCs w:val="32"/>
          <w:shd w:val="clear" w:color="auto" w:fill="FFFFFF"/>
        </w:rPr>
        <w:t>鼓励各</w:t>
      </w:r>
      <w:r>
        <w:rPr>
          <w:rFonts w:hint="eastAsia" w:ascii="方正仿宋_GBK" w:hAnsi="方正仿宋_GBK" w:eastAsia="方正仿宋_GBK" w:cs="方正仿宋_GBK"/>
          <w:i w:val="0"/>
          <w:caps w:val="0"/>
          <w:strike w:val="0"/>
          <w:dstrike w:val="0"/>
          <w:color w:val="000000"/>
          <w:spacing w:val="0"/>
          <w:sz w:val="32"/>
          <w:szCs w:val="32"/>
          <w:shd w:val="clear" w:color="auto" w:fill="FFFFFF"/>
          <w:lang w:eastAsia="zh-CN"/>
        </w:rPr>
        <w:t>盟市</w:t>
      </w:r>
      <w:r>
        <w:rPr>
          <w:rFonts w:hint="eastAsia" w:ascii="方正仿宋_GBK" w:hAnsi="方正仿宋_GBK" w:eastAsia="方正仿宋_GBK" w:cs="方正仿宋_GBK"/>
          <w:i w:val="0"/>
          <w:caps w:val="0"/>
          <w:strike w:val="0"/>
          <w:dstrike w:val="0"/>
          <w:color w:val="000000"/>
          <w:spacing w:val="0"/>
          <w:sz w:val="32"/>
          <w:szCs w:val="32"/>
          <w:shd w:val="clear" w:color="auto" w:fill="FFFFFF"/>
        </w:rPr>
        <w:t>（含</w:t>
      </w:r>
      <w:r>
        <w:rPr>
          <w:rFonts w:hint="eastAsia" w:ascii="方正仿宋_GBK" w:hAnsi="方正仿宋_GBK" w:eastAsia="方正仿宋_GBK" w:cs="方正仿宋_GBK"/>
          <w:i w:val="0"/>
          <w:caps w:val="0"/>
          <w:strike w:val="0"/>
          <w:dstrike w:val="0"/>
          <w:color w:val="000000"/>
          <w:spacing w:val="0"/>
          <w:sz w:val="32"/>
          <w:szCs w:val="32"/>
          <w:shd w:val="clear" w:color="auto" w:fill="FFFFFF"/>
          <w:lang w:eastAsia="zh-CN"/>
        </w:rPr>
        <w:t>开发区</w:t>
      </w:r>
      <w:r>
        <w:rPr>
          <w:rFonts w:hint="eastAsia" w:ascii="方正仿宋_GBK" w:hAnsi="方正仿宋_GBK" w:eastAsia="方正仿宋_GBK" w:cs="方正仿宋_GBK"/>
          <w:i w:val="0"/>
          <w:caps w:val="0"/>
          <w:strike w:val="0"/>
          <w:dstrike w:val="0"/>
          <w:color w:val="000000"/>
          <w:spacing w:val="0"/>
          <w:sz w:val="32"/>
          <w:szCs w:val="32"/>
          <w:shd w:val="clear" w:color="auto" w:fill="FFFFFF"/>
        </w:rPr>
        <w:t>）结合自身发展特点，合理规划和布局电子商务产业发展空间，通过改造、新建等方式，聚合优势资源，打造一批具有一定规模、产业配套齐全、多功能、多业态的电子商务产业集聚园区。支持电子商务产业集聚园区申报国家或</w:t>
      </w:r>
      <w:r>
        <w:rPr>
          <w:rFonts w:hint="eastAsia" w:ascii="方正仿宋_GBK" w:hAnsi="方正仿宋_GBK" w:eastAsia="方正仿宋_GBK" w:cs="方正仿宋_GBK"/>
          <w:i w:val="0"/>
          <w:caps w:val="0"/>
          <w:strike w:val="0"/>
          <w:dstrike w:val="0"/>
          <w:color w:val="000000"/>
          <w:spacing w:val="0"/>
          <w:sz w:val="32"/>
          <w:szCs w:val="32"/>
          <w:shd w:val="clear" w:color="auto" w:fill="FFFFFF"/>
          <w:lang w:eastAsia="zh-CN"/>
        </w:rPr>
        <w:t>自治区</w:t>
      </w:r>
      <w:r>
        <w:rPr>
          <w:rFonts w:hint="eastAsia" w:ascii="方正仿宋_GBK" w:hAnsi="方正仿宋_GBK" w:eastAsia="方正仿宋_GBK" w:cs="方正仿宋_GBK"/>
          <w:i w:val="0"/>
          <w:caps w:val="0"/>
          <w:strike w:val="0"/>
          <w:dstrike w:val="0"/>
          <w:color w:val="000000"/>
          <w:spacing w:val="0"/>
          <w:sz w:val="32"/>
          <w:szCs w:val="32"/>
          <w:shd w:val="clear" w:color="auto" w:fill="FFFFFF"/>
        </w:rPr>
        <w:t>级电子商务示范基地，对</w:t>
      </w:r>
      <w:r>
        <w:rPr>
          <w:rFonts w:hint="eastAsia" w:ascii="方正仿宋_GBK" w:hAnsi="方正仿宋_GBK" w:eastAsia="方正仿宋_GBK" w:cs="方正仿宋_GBK"/>
          <w:i w:val="0"/>
          <w:caps w:val="0"/>
          <w:strike w:val="0"/>
          <w:dstrike w:val="0"/>
          <w:color w:val="000000"/>
          <w:spacing w:val="0"/>
          <w:sz w:val="32"/>
          <w:szCs w:val="32"/>
          <w:shd w:val="clear" w:color="auto" w:fill="FFFFFF"/>
          <w:lang w:eastAsia="zh-CN"/>
        </w:rPr>
        <w:t>“</w:t>
      </w:r>
      <w:r>
        <w:rPr>
          <w:rFonts w:hint="eastAsia" w:ascii="方正仿宋_GBK" w:hAnsi="方正仿宋_GBK" w:eastAsia="方正仿宋_GBK" w:cs="方正仿宋_GBK"/>
          <w:i w:val="0"/>
          <w:caps w:val="0"/>
          <w:strike w:val="0"/>
          <w:dstrike w:val="0"/>
          <w:color w:val="000000"/>
          <w:spacing w:val="0"/>
          <w:sz w:val="32"/>
          <w:szCs w:val="32"/>
          <w:shd w:val="clear" w:color="auto" w:fill="FFFFFF"/>
          <w:lang w:val="en-US" w:eastAsia="zh-CN"/>
        </w:rPr>
        <w:t>十四五</w:t>
      </w:r>
      <w:r>
        <w:rPr>
          <w:rFonts w:hint="eastAsia" w:ascii="方正仿宋_GBK" w:hAnsi="方正仿宋_GBK" w:eastAsia="方正仿宋_GBK" w:cs="方正仿宋_GBK"/>
          <w:i w:val="0"/>
          <w:caps w:val="0"/>
          <w:strike w:val="0"/>
          <w:dstrike w:val="0"/>
          <w:color w:val="000000"/>
          <w:spacing w:val="0"/>
          <w:sz w:val="32"/>
          <w:szCs w:val="32"/>
          <w:shd w:val="clear" w:color="auto" w:fill="FFFFFF"/>
          <w:lang w:eastAsia="zh-CN"/>
        </w:rPr>
        <w:t>”</w:t>
      </w:r>
      <w:r>
        <w:rPr>
          <w:rFonts w:hint="eastAsia" w:ascii="方正仿宋_GBK" w:hAnsi="方正仿宋_GBK" w:eastAsia="方正仿宋_GBK" w:cs="方正仿宋_GBK"/>
          <w:i w:val="0"/>
          <w:caps w:val="0"/>
          <w:strike w:val="0"/>
          <w:dstrike w:val="0"/>
          <w:color w:val="000000"/>
          <w:spacing w:val="0"/>
          <w:sz w:val="32"/>
          <w:szCs w:val="32"/>
          <w:shd w:val="clear" w:color="auto" w:fill="FFFFFF"/>
          <w:lang w:val="en-US" w:eastAsia="zh-CN"/>
        </w:rPr>
        <w:t>期间</w:t>
      </w:r>
      <w:r>
        <w:rPr>
          <w:rFonts w:hint="eastAsia" w:ascii="方正仿宋_GBK" w:hAnsi="方正仿宋_GBK" w:eastAsia="方正仿宋_GBK" w:cs="方正仿宋_GBK"/>
          <w:i w:val="0"/>
          <w:caps w:val="0"/>
          <w:strike w:val="0"/>
          <w:dstrike w:val="0"/>
          <w:color w:val="000000"/>
          <w:spacing w:val="0"/>
          <w:sz w:val="32"/>
          <w:szCs w:val="32"/>
          <w:shd w:val="clear" w:color="auto" w:fill="FFFFFF"/>
        </w:rPr>
        <w:t>获批成为国家级电子商务示范基地的，</w:t>
      </w:r>
      <w:r>
        <w:rPr>
          <w:rFonts w:hint="eastAsia" w:ascii="方正仿宋_GBK" w:hAnsi="方正仿宋_GBK" w:eastAsia="方正仿宋_GBK" w:cs="方正仿宋_GBK"/>
          <w:i w:val="0"/>
          <w:caps w:val="0"/>
          <w:strike w:val="0"/>
          <w:dstrike w:val="0"/>
          <w:color w:val="000000"/>
          <w:spacing w:val="0"/>
          <w:sz w:val="32"/>
          <w:szCs w:val="32"/>
          <w:shd w:val="clear" w:color="auto" w:fill="FFFFFF"/>
          <w:lang w:eastAsia="zh-CN"/>
        </w:rPr>
        <w:t>给予一定奖励。</w:t>
      </w:r>
      <w:r>
        <w:rPr>
          <w:rFonts w:hint="eastAsia" w:ascii="方正楷体_GBK" w:hAnsi="方正楷体_GBK" w:eastAsia="方正楷体_GBK" w:cs="方正楷体_GBK"/>
          <w:i w:val="0"/>
          <w:caps w:val="0"/>
          <w:strike w:val="0"/>
          <w:dstrike w:val="0"/>
          <w:color w:val="000000"/>
          <w:spacing w:val="0"/>
          <w:sz w:val="32"/>
          <w:szCs w:val="32"/>
          <w:shd w:val="clear" w:color="auto" w:fill="FFFFFF"/>
          <w:lang w:eastAsia="zh-CN"/>
        </w:rPr>
        <w:t>（自治区商务厅、财政厅，各盟行政公署、市人民政府按职责分工负责）</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i w:val="0"/>
          <w:caps w:val="0"/>
          <w:color w:val="auto"/>
          <w:spacing w:val="0"/>
          <w:sz w:val="32"/>
          <w:szCs w:val="32"/>
          <w:highlight w:val="none"/>
          <w:shd w:val="clear" w:color="auto" w:fill="FFFFFF"/>
          <w:lang w:eastAsia="zh-CN"/>
        </w:rPr>
      </w:pPr>
      <w:r>
        <w:rPr>
          <w:rFonts w:hint="eastAsia" w:ascii="方正楷体_GBK" w:hAnsi="方正楷体_GBK" w:eastAsia="方正楷体_GBK" w:cs="方正楷体_GBK"/>
          <w:i w:val="0"/>
          <w:caps w:val="0"/>
          <w:strike w:val="0"/>
          <w:dstrike w:val="0"/>
          <w:color w:val="000000"/>
          <w:spacing w:val="0"/>
          <w:sz w:val="32"/>
          <w:szCs w:val="32"/>
          <w:shd w:val="clear" w:color="auto" w:fill="FFFFFF"/>
          <w:lang w:eastAsia="zh-CN"/>
        </w:rPr>
        <w:t>（四）积极引导企业数字化发展。</w:t>
      </w:r>
      <w:r>
        <w:rPr>
          <w:rFonts w:hint="eastAsia" w:ascii="方正仿宋_GBK" w:hAnsi="方正仿宋_GBK" w:eastAsia="方正仿宋_GBK" w:cs="方正仿宋_GBK"/>
          <w:i w:val="0"/>
          <w:caps w:val="0"/>
          <w:strike w:val="0"/>
          <w:dstrike w:val="0"/>
          <w:color w:val="000000"/>
          <w:spacing w:val="0"/>
          <w:sz w:val="32"/>
          <w:szCs w:val="32"/>
          <w:shd w:val="clear" w:color="auto" w:fill="FFFFFF"/>
        </w:rPr>
        <w:t>积极发展数字商务，鼓励和引导企业积极应用先进信息技术创新发展，引领市场主体向数字化、网络化、智能化发展。</w:t>
      </w:r>
      <w:r>
        <w:rPr>
          <w:rFonts w:hint="eastAsia" w:ascii="方正楷体_GBK" w:hAnsi="方正楷体_GBK" w:eastAsia="方正楷体_GBK" w:cs="方正楷体_GBK"/>
          <w:i w:val="0"/>
          <w:caps w:val="0"/>
          <w:strike w:val="0"/>
          <w:dstrike w:val="0"/>
          <w:color w:val="000000"/>
          <w:spacing w:val="0"/>
          <w:sz w:val="32"/>
          <w:szCs w:val="32"/>
          <w:shd w:val="clear" w:color="auto" w:fill="FFFFFF"/>
          <w:lang w:eastAsia="zh-CN"/>
        </w:rPr>
        <w:t>（自治区商务厅负责）</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i w:val="0"/>
          <w:caps w:val="0"/>
          <w:color w:val="000000"/>
          <w:spacing w:val="0"/>
          <w:sz w:val="32"/>
          <w:szCs w:val="32"/>
          <w:shd w:val="clear" w:color="auto" w:fill="FFFFFF"/>
          <w:lang w:eastAsia="zh-CN"/>
        </w:rPr>
      </w:pPr>
      <w:r>
        <w:rPr>
          <w:rFonts w:hint="eastAsia" w:ascii="黑体" w:hAnsi="黑体" w:eastAsia="黑体" w:cs="黑体"/>
          <w:i w:val="0"/>
          <w:caps w:val="0"/>
          <w:color w:val="000000"/>
          <w:spacing w:val="0"/>
          <w:sz w:val="32"/>
          <w:szCs w:val="32"/>
          <w:shd w:val="clear" w:color="auto" w:fill="FFFFFF"/>
          <w:lang w:eastAsia="zh-CN"/>
        </w:rPr>
        <w:t>三、促进线上线下融合发展</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i w:val="0"/>
          <w:caps w:val="0"/>
          <w:color w:val="000000"/>
          <w:spacing w:val="0"/>
          <w:sz w:val="32"/>
          <w:szCs w:val="32"/>
          <w:shd w:val="clear" w:color="auto" w:fill="FFFFFF"/>
          <w:lang w:eastAsia="zh-CN"/>
        </w:rPr>
        <w:t>（五）</w:t>
      </w:r>
      <w:r>
        <w:rPr>
          <w:rFonts w:hint="eastAsia" w:ascii="方正楷体_GBK" w:hAnsi="方正楷体_GBK" w:eastAsia="方正楷体_GBK" w:cs="方正楷体_GBK"/>
          <w:i w:val="0"/>
          <w:caps w:val="0"/>
          <w:color w:val="000000"/>
          <w:spacing w:val="0"/>
          <w:sz w:val="32"/>
          <w:szCs w:val="32"/>
          <w:shd w:val="clear" w:color="auto" w:fill="FFFFFF"/>
        </w:rPr>
        <w:t>深化和丰富</w:t>
      </w:r>
      <w:r>
        <w:rPr>
          <w:rFonts w:hint="eastAsia" w:ascii="方正楷体_GBK" w:hAnsi="方正楷体_GBK" w:eastAsia="方正楷体_GBK" w:cs="方正楷体_GBK"/>
          <w:i w:val="0"/>
          <w:caps w:val="0"/>
          <w:color w:val="000000"/>
          <w:spacing w:val="0"/>
          <w:sz w:val="32"/>
          <w:szCs w:val="32"/>
          <w:shd w:val="clear" w:color="auto" w:fill="FFFFFF"/>
          <w:lang w:eastAsia="zh-CN"/>
        </w:rPr>
        <w:t>传统产业</w:t>
      </w:r>
      <w:r>
        <w:rPr>
          <w:rFonts w:hint="eastAsia" w:ascii="方正楷体_GBK" w:hAnsi="方正楷体_GBK" w:eastAsia="方正楷体_GBK" w:cs="方正楷体_GBK"/>
          <w:i w:val="0"/>
          <w:caps w:val="0"/>
          <w:color w:val="000000"/>
          <w:spacing w:val="0"/>
          <w:sz w:val="32"/>
          <w:szCs w:val="32"/>
          <w:shd w:val="clear" w:color="auto" w:fill="FFFFFF"/>
        </w:rPr>
        <w:t>电子商务应用。</w:t>
      </w:r>
      <w:r>
        <w:rPr>
          <w:rFonts w:hint="eastAsia" w:ascii="方正仿宋_GBK" w:hAnsi="方正仿宋_GBK" w:eastAsia="方正仿宋_GBK" w:cs="方正仿宋_GBK"/>
          <w:i w:val="0"/>
          <w:caps w:val="0"/>
          <w:color w:val="000000"/>
          <w:spacing w:val="0"/>
          <w:sz w:val="32"/>
          <w:szCs w:val="32"/>
          <w:shd w:val="clear" w:color="auto" w:fill="FFFFFF"/>
        </w:rPr>
        <w:t>加快步行街改造提升，培育发展“首店经济”，支持零售业创新转型。</w:t>
      </w:r>
      <w:r>
        <w:rPr>
          <w:rFonts w:hint="eastAsia" w:ascii="方正仿宋_GBK" w:hAnsi="方正仿宋_GBK" w:eastAsia="方正仿宋_GBK" w:cs="方正仿宋_GBK"/>
          <w:i w:val="0"/>
          <w:caps w:val="0"/>
          <w:color w:val="000000"/>
          <w:spacing w:val="0"/>
          <w:sz w:val="32"/>
          <w:szCs w:val="32"/>
          <w:shd w:val="clear" w:color="auto" w:fill="FFFFFF"/>
          <w:lang w:eastAsia="zh-CN"/>
        </w:rPr>
        <w:t>加强文旅商互动融合，</w:t>
      </w:r>
      <w:r>
        <w:rPr>
          <w:rFonts w:hint="eastAsia" w:ascii="方正仿宋_GBK" w:hAnsi="方正仿宋_GBK" w:eastAsia="方正仿宋_GBK" w:cs="方正仿宋_GBK"/>
          <w:i w:val="0"/>
          <w:caps w:val="0"/>
          <w:color w:val="000000"/>
          <w:spacing w:val="0"/>
          <w:sz w:val="32"/>
          <w:szCs w:val="32"/>
          <w:shd w:val="clear" w:color="auto" w:fill="FFFFFF"/>
        </w:rPr>
        <w:t>鼓励餐饮企业创新经营模式，</w:t>
      </w:r>
      <w:r>
        <w:rPr>
          <w:rFonts w:hint="eastAsia" w:ascii="方正仿宋_GBK" w:hAnsi="方正仿宋_GBK" w:eastAsia="方正仿宋_GBK" w:cs="方正仿宋_GBK"/>
          <w:i w:val="0"/>
          <w:caps w:val="0"/>
          <w:color w:val="000000"/>
          <w:spacing w:val="0"/>
          <w:sz w:val="32"/>
          <w:szCs w:val="32"/>
          <w:shd w:val="clear" w:color="auto" w:fill="FFFFFF"/>
          <w:lang w:eastAsia="zh-CN"/>
        </w:rPr>
        <w:t>引导</w:t>
      </w:r>
      <w:r>
        <w:rPr>
          <w:rFonts w:hint="eastAsia" w:ascii="方正仿宋_GBK" w:hAnsi="方正仿宋_GBK" w:eastAsia="方正仿宋_GBK" w:cs="方正仿宋_GBK"/>
          <w:i w:val="0"/>
          <w:caps w:val="0"/>
          <w:color w:val="000000"/>
          <w:spacing w:val="0"/>
          <w:sz w:val="32"/>
          <w:szCs w:val="32"/>
          <w:shd w:val="clear" w:color="auto" w:fill="FFFFFF"/>
        </w:rPr>
        <w:t>支持住宿行业构建以“数字化、智能化、线上化”为主线的酒店管理模式。</w:t>
      </w:r>
      <w:r>
        <w:rPr>
          <w:rFonts w:hint="eastAsia" w:ascii="方正楷体_GBK" w:hAnsi="方正楷体_GBK" w:eastAsia="方正楷体_GBK" w:cs="方正楷体_GBK"/>
          <w:i w:val="0"/>
          <w:caps w:val="0"/>
          <w:color w:val="000000"/>
          <w:spacing w:val="0"/>
          <w:sz w:val="32"/>
          <w:szCs w:val="32"/>
          <w:shd w:val="clear" w:color="auto" w:fill="FFFFFF"/>
        </w:rPr>
        <w:t>（自治区商务厅、市场监管局、文化和旅游厅</w:t>
      </w:r>
      <w:r>
        <w:rPr>
          <w:rFonts w:hint="eastAsia" w:ascii="方正楷体_GBK" w:hAnsi="方正楷体_GBK" w:eastAsia="方正楷体_GBK" w:cs="方正楷体_GBK"/>
          <w:color w:val="000000"/>
          <w:sz w:val="32"/>
          <w:szCs w:val="32"/>
          <w:lang w:val="en-US" w:eastAsia="zh-CN"/>
        </w:rPr>
        <w:t>按职责分工负责）</w:t>
      </w:r>
    </w:p>
    <w:p>
      <w:pPr>
        <w:keepNext w:val="0"/>
        <w:keepLines w:val="0"/>
        <w:pageBreakBefore w:val="0"/>
        <w:widowControl w:val="0"/>
        <w:suppressLineNumbers w:val="0"/>
        <w:kinsoku/>
        <w:overflowPunct/>
        <w:topLinePunct/>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楷体_GBK" w:hAnsi="方正楷体_GBK" w:eastAsia="方正楷体_GBK" w:cs="方正楷体_GBK"/>
          <w:i w:val="0"/>
          <w:caps w:val="0"/>
          <w:color w:val="000000"/>
          <w:spacing w:val="0"/>
          <w:sz w:val="32"/>
          <w:szCs w:val="32"/>
          <w:shd w:val="clear" w:color="auto" w:fill="FFFFFF"/>
          <w:lang w:eastAsia="zh-CN"/>
        </w:rPr>
        <w:t>（六）</w:t>
      </w:r>
      <w:r>
        <w:rPr>
          <w:rFonts w:hint="eastAsia" w:ascii="方正楷体_GBK" w:hAnsi="方正楷体_GBK" w:eastAsia="方正楷体_GBK" w:cs="方正楷体_GBK"/>
          <w:b w:val="0"/>
          <w:bCs w:val="0"/>
          <w:i w:val="0"/>
          <w:caps w:val="0"/>
          <w:color w:val="000000"/>
          <w:spacing w:val="0"/>
          <w:kern w:val="0"/>
          <w:sz w:val="32"/>
          <w:szCs w:val="32"/>
          <w:shd w:val="clear" w:color="auto" w:fill="FFFFFF"/>
          <w:lang w:val="en-US" w:eastAsia="zh-CN" w:bidi="ar"/>
        </w:rPr>
        <w:t>完善县域商业体系。</w:t>
      </w:r>
      <w:r>
        <w:rPr>
          <w:rFonts w:hint="eastAsia" w:ascii="方正仿宋_GBK" w:hAnsi="方正仿宋_GBK" w:eastAsia="方正仿宋_GBK" w:cs="方正仿宋_GBK"/>
          <w:b w:val="0"/>
          <w:bCs w:val="0"/>
          <w:color w:val="000000"/>
          <w:kern w:val="2"/>
          <w:sz w:val="32"/>
          <w:szCs w:val="32"/>
          <w:lang w:val="en-US" w:eastAsia="zh-CN" w:bidi="ar-SA"/>
        </w:rPr>
        <w:t>制定全区县域商业体系建设实施方案，重点支持建设县域商业体系综合示范县。对获得县域商业体系示范县（旗）称号的示范地区给予一定支持。发挥中央服务业专项资金的扶持和引导作用，继续推进县域公共品牌打造，推动优质农特产品信息化、标准化建设，服务商贸流通企业与农畜产品产地对接，补齐农畜产品流通“最初一公里”和“最后一公里”短板。健全农村牧区流通网络，完善经营服务配套设施和农</w:t>
      </w:r>
      <w:r>
        <w:rPr>
          <w:rFonts w:hint="eastAsia" w:ascii="方正仿宋_GBK" w:hAnsi="方正仿宋_GBK" w:eastAsia="方正仿宋_GBK" w:cs="方正仿宋_GBK"/>
          <w:b w:val="0"/>
          <w:bCs w:val="0"/>
          <w:color w:val="000000"/>
          <w:spacing w:val="-6"/>
          <w:kern w:val="2"/>
          <w:sz w:val="32"/>
          <w:szCs w:val="32"/>
          <w:lang w:val="en-US" w:eastAsia="zh-CN" w:bidi="ar-SA"/>
        </w:rPr>
        <w:t>畜产品零售网点布局。</w:t>
      </w:r>
      <w:r>
        <w:rPr>
          <w:rFonts w:hint="eastAsia" w:ascii="方正楷体_GBK" w:hAnsi="方正楷体_GBK" w:eastAsia="方正楷体_GBK" w:cs="方正楷体_GBK"/>
          <w:color w:val="000000"/>
          <w:sz w:val="32"/>
          <w:szCs w:val="32"/>
          <w:lang w:val="en-US" w:eastAsia="zh-CN"/>
        </w:rPr>
        <w:t>（自治区商务厅、财政厅按职责分工负责）</w:t>
      </w:r>
    </w:p>
    <w:p>
      <w:pPr>
        <w:keepNext w:val="0"/>
        <w:keepLines w:val="0"/>
        <w:pageBreakBefore w:val="0"/>
        <w:widowControl w:val="0"/>
        <w:kinsoku/>
        <w:wordWrap/>
        <w:overflowPunct/>
        <w:topLinePunct/>
        <w:autoSpaceDE/>
        <w:autoSpaceDN/>
        <w:bidi w:val="0"/>
        <w:adjustRightInd/>
        <w:snapToGrid/>
        <w:spacing w:line="580" w:lineRule="exact"/>
        <w:ind w:leftChars="0"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b w:val="0"/>
          <w:bCs w:val="0"/>
          <w:color w:val="000000"/>
          <w:sz w:val="32"/>
          <w:szCs w:val="32"/>
        </w:rPr>
        <w:t>（</w:t>
      </w:r>
      <w:r>
        <w:rPr>
          <w:rFonts w:hint="eastAsia" w:ascii="方正楷体_GBK" w:hAnsi="方正楷体_GBK" w:eastAsia="方正楷体_GBK" w:cs="方正楷体_GBK"/>
          <w:b w:val="0"/>
          <w:bCs w:val="0"/>
          <w:color w:val="000000"/>
          <w:sz w:val="32"/>
          <w:szCs w:val="32"/>
          <w:lang w:eastAsia="zh-CN"/>
        </w:rPr>
        <w:t>七</w:t>
      </w:r>
      <w:r>
        <w:rPr>
          <w:rFonts w:hint="eastAsia" w:ascii="方正楷体_GBK" w:hAnsi="方正楷体_GBK" w:eastAsia="方正楷体_GBK" w:cs="方正楷体_GBK"/>
          <w:b w:val="0"/>
          <w:bCs w:val="0"/>
          <w:color w:val="000000"/>
          <w:sz w:val="32"/>
          <w:szCs w:val="32"/>
        </w:rPr>
        <w:t>）</w:t>
      </w:r>
      <w:r>
        <w:rPr>
          <w:rFonts w:hint="eastAsia" w:ascii="方正楷体_GBK" w:hAnsi="方正楷体_GBK" w:eastAsia="方正楷体_GBK" w:cs="方正楷体_GBK"/>
          <w:b w:val="0"/>
          <w:bCs w:val="0"/>
          <w:color w:val="000000"/>
          <w:sz w:val="32"/>
          <w:szCs w:val="32"/>
          <w:lang w:eastAsia="zh-CN"/>
        </w:rPr>
        <w:t>组织开展</w:t>
      </w:r>
      <w:r>
        <w:rPr>
          <w:rFonts w:hint="eastAsia" w:ascii="方正楷体_GBK" w:hAnsi="方正楷体_GBK" w:eastAsia="方正楷体_GBK" w:cs="方正楷体_GBK"/>
          <w:b w:val="0"/>
          <w:bCs w:val="0"/>
          <w:color w:val="000000"/>
          <w:sz w:val="32"/>
          <w:szCs w:val="32"/>
        </w:rPr>
        <w:t>线下线上融合促消费活动</w:t>
      </w:r>
      <w:r>
        <w:rPr>
          <w:rFonts w:hint="eastAsia" w:ascii="方正楷体_GBK" w:hAnsi="方正楷体_GBK" w:eastAsia="方正楷体_GBK" w:cs="方正楷体_GBK"/>
          <w:b w:val="0"/>
          <w:bCs w:val="0"/>
          <w:color w:val="000000"/>
          <w:sz w:val="32"/>
          <w:szCs w:val="32"/>
          <w:lang w:eastAsia="zh-CN"/>
        </w:rPr>
        <w:t>。</w:t>
      </w:r>
      <w:r>
        <w:rPr>
          <w:rFonts w:hint="eastAsia" w:ascii="方正仿宋_GBK" w:hAnsi="方正仿宋_GBK" w:eastAsia="方正仿宋_GBK" w:cs="方正仿宋_GBK"/>
          <w:color w:val="000000"/>
          <w:sz w:val="32"/>
          <w:szCs w:val="32"/>
        </w:rPr>
        <w:t>突出内蒙古消费特色，联动各盟市，联合金融机构，发动多行业，组织</w:t>
      </w:r>
      <w:r>
        <w:rPr>
          <w:rFonts w:hint="eastAsia" w:ascii="方正仿宋_GBK" w:hAnsi="方正仿宋_GBK" w:eastAsia="方正仿宋_GBK" w:cs="方正仿宋_GBK"/>
          <w:color w:val="000000"/>
          <w:sz w:val="32"/>
          <w:szCs w:val="32"/>
          <w:lang w:eastAsia="zh-CN"/>
        </w:rPr>
        <w:t>开展</w:t>
      </w:r>
      <w:r>
        <w:rPr>
          <w:rFonts w:hint="eastAsia" w:ascii="方正仿宋_GBK" w:hAnsi="方正仿宋_GBK" w:eastAsia="方正仿宋_GBK" w:cs="方正仿宋_GBK"/>
          <w:color w:val="000000"/>
          <w:sz w:val="32"/>
          <w:szCs w:val="32"/>
        </w:rPr>
        <w:t>线下线上相互融合的“欢购内蒙</w:t>
      </w:r>
      <w:r>
        <w:rPr>
          <w:rFonts w:hint="eastAsia" w:ascii="方正仿宋_GBK" w:hAnsi="方正仿宋_GBK" w:eastAsia="方正仿宋_GBK" w:cs="方正仿宋_GBK"/>
          <w:color w:val="000000"/>
          <w:sz w:val="32"/>
          <w:szCs w:val="32"/>
          <w:lang w:val="en-US" w:eastAsia="zh-CN"/>
        </w:rPr>
        <w:t xml:space="preserve"> 惠享生活</w:t>
      </w:r>
      <w:r>
        <w:rPr>
          <w:rFonts w:hint="eastAsia" w:ascii="方正仿宋_GBK" w:hAnsi="方正仿宋_GBK" w:eastAsia="方正仿宋_GBK" w:cs="方正仿宋_GBK"/>
          <w:color w:val="000000"/>
          <w:sz w:val="32"/>
          <w:szCs w:val="32"/>
        </w:rPr>
        <w:t>”系列消费促进活动，重点做好跨年迎新购物季、内蒙古消费促进月、金秋双节消费季、冰雪消费节的组织实施。支持企业着力打造“沉浸式、体验式”线下活动场景，增强消费“黏性”。鼓励创新经营模式，在开展线下活动的同时，充分开发和利用自建网络平台，通过网络销售、直播电商、社交营销等方式</w:t>
      </w:r>
      <w:r>
        <w:rPr>
          <w:rFonts w:hint="eastAsia" w:ascii="方正仿宋_GBK" w:hAnsi="方正仿宋_GBK" w:eastAsia="方正仿宋_GBK" w:cs="方正仿宋_GBK"/>
          <w:color w:val="000000"/>
          <w:sz w:val="32"/>
          <w:szCs w:val="32"/>
          <w:lang w:eastAsia="zh-CN"/>
        </w:rPr>
        <w:t>同步</w:t>
      </w:r>
      <w:r>
        <w:rPr>
          <w:rFonts w:hint="eastAsia" w:ascii="方正仿宋_GBK" w:hAnsi="方正仿宋_GBK" w:eastAsia="方正仿宋_GBK" w:cs="方正仿宋_GBK"/>
          <w:color w:val="000000"/>
          <w:sz w:val="32"/>
          <w:szCs w:val="32"/>
        </w:rPr>
        <w:t>开展</w:t>
      </w:r>
      <w:r>
        <w:rPr>
          <w:rFonts w:hint="eastAsia" w:ascii="方正仿宋_GBK" w:hAnsi="方正仿宋_GBK" w:eastAsia="方正仿宋_GBK" w:cs="方正仿宋_GBK"/>
          <w:color w:val="000000"/>
          <w:sz w:val="32"/>
          <w:szCs w:val="32"/>
          <w:lang w:eastAsia="zh-CN"/>
        </w:rPr>
        <w:t>促销活动</w:t>
      </w:r>
      <w:r>
        <w:rPr>
          <w:rFonts w:hint="eastAsia" w:ascii="方正仿宋_GBK" w:hAnsi="方正仿宋_GBK" w:eastAsia="方正仿宋_GBK" w:cs="方正仿宋_GBK"/>
          <w:color w:val="000000"/>
          <w:sz w:val="32"/>
          <w:szCs w:val="32"/>
        </w:rPr>
        <w:t>，扩大线上消费规模，推动线上引流、线下消费循环发展。开展主题</w:t>
      </w:r>
      <w:r>
        <w:rPr>
          <w:rFonts w:hint="eastAsia" w:ascii="方正仿宋_GBK" w:hAnsi="方正仿宋_GBK" w:eastAsia="方正仿宋_GBK" w:cs="方正仿宋_GBK"/>
          <w:color w:val="000000"/>
          <w:sz w:val="32"/>
          <w:szCs w:val="32"/>
          <w:lang w:eastAsia="zh-CN"/>
        </w:rPr>
        <w:t>型</w:t>
      </w:r>
      <w:r>
        <w:rPr>
          <w:rFonts w:hint="eastAsia" w:ascii="方正仿宋_GBK" w:hAnsi="方正仿宋_GBK" w:eastAsia="方正仿宋_GBK" w:cs="方正仿宋_GBK"/>
          <w:color w:val="000000"/>
          <w:sz w:val="32"/>
          <w:szCs w:val="32"/>
        </w:rPr>
        <w:t>促消费活动，</w:t>
      </w:r>
      <w:r>
        <w:rPr>
          <w:rFonts w:hint="eastAsia" w:ascii="方正仿宋_GBK" w:hAnsi="方正仿宋_GBK" w:eastAsia="方正仿宋_GBK" w:cs="方正仿宋_GBK"/>
          <w:color w:val="000000"/>
          <w:sz w:val="32"/>
          <w:szCs w:val="32"/>
          <w:lang w:eastAsia="zh-CN"/>
        </w:rPr>
        <w:t>打</w:t>
      </w:r>
      <w:r>
        <w:rPr>
          <w:rFonts w:hint="eastAsia" w:ascii="方正仿宋_GBK" w:hAnsi="方正仿宋_GBK" w:eastAsia="方正仿宋_GBK" w:cs="方正仿宋_GBK"/>
          <w:color w:val="000000"/>
          <w:sz w:val="32"/>
          <w:szCs w:val="32"/>
        </w:rPr>
        <w:t>造6个以上盟市</w:t>
      </w:r>
      <w:r>
        <w:rPr>
          <w:rFonts w:hint="eastAsia" w:ascii="方正仿宋_GBK" w:hAnsi="方正仿宋_GBK" w:eastAsia="方正仿宋_GBK" w:cs="方正仿宋_GBK"/>
          <w:color w:val="000000"/>
          <w:sz w:val="32"/>
          <w:szCs w:val="32"/>
          <w:lang w:eastAsia="zh-CN"/>
        </w:rPr>
        <w:t>级</w:t>
      </w:r>
      <w:r>
        <w:rPr>
          <w:rFonts w:hint="eastAsia" w:ascii="方正仿宋_GBK" w:hAnsi="方正仿宋_GBK" w:eastAsia="方正仿宋_GBK" w:cs="方正仿宋_GBK"/>
          <w:color w:val="000000"/>
          <w:sz w:val="32"/>
          <w:szCs w:val="32"/>
        </w:rPr>
        <w:t>消费促进活动品牌</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帮扶100家以上传统商贸企业开辟线上销售渠道，助力100家以上原产地店铺运行，支持商贸企业开辟100个以上短视频账号，组织1000种以上单品参与主题促消费活动。</w:t>
      </w:r>
      <w:r>
        <w:rPr>
          <w:rFonts w:hint="eastAsia" w:ascii="方正楷体_GBK" w:hAnsi="方正楷体_GBK" w:eastAsia="方正楷体_GBK" w:cs="方正楷体_GBK"/>
          <w:color w:val="000000"/>
          <w:sz w:val="32"/>
          <w:szCs w:val="32"/>
          <w:lang w:eastAsia="zh-CN"/>
        </w:rPr>
        <w:t>（自治区商务厅负责）</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eastAsia="zh-CN"/>
        </w:rPr>
        <w:t>（八）常态化举办“双品网购节”。</w:t>
      </w:r>
      <w:r>
        <w:rPr>
          <w:rFonts w:hint="eastAsia" w:ascii="方正仿宋_GBK" w:hAnsi="方正仿宋_GBK" w:eastAsia="方正仿宋_GBK" w:cs="方正仿宋_GBK"/>
          <w:color w:val="000000"/>
          <w:sz w:val="32"/>
          <w:szCs w:val="32"/>
          <w:lang w:eastAsia="zh-CN"/>
        </w:rPr>
        <w:t>按年度举办“双品网购节”，积极培育电商消费热点，引导消费预期，倡导好品牌、高品质和绿色消费理念，拓宽内蒙古优质特色农畜产品网络销售渠道。培育30—50家主体企业在“京东·中国特产内蒙古馆”“京东·中国特产呼和浩特馆”、中国银</w:t>
      </w:r>
      <w:r>
        <w:rPr>
          <w:rFonts w:hint="eastAsia" w:ascii="方正仿宋_GBK" w:hAnsi="方正仿宋_GBK" w:eastAsia="方正仿宋_GBK" w:cs="方正仿宋_GBK"/>
          <w:color w:val="000000"/>
          <w:sz w:val="32"/>
          <w:szCs w:val="32"/>
        </w:rPr>
        <w:t>联云闪付“内蒙古味道馆”等平台开辟线上活动渠道，促进好品牌、高品质的内蒙古特色产品“走出去”。</w:t>
      </w:r>
      <w:r>
        <w:rPr>
          <w:rFonts w:hint="eastAsia" w:ascii="方正楷体_GBK" w:hAnsi="方正楷体_GBK" w:eastAsia="方正楷体_GBK" w:cs="方正楷体_GBK"/>
          <w:color w:val="000000"/>
          <w:sz w:val="32"/>
          <w:szCs w:val="32"/>
          <w:lang w:val="en-US" w:eastAsia="zh-CN"/>
        </w:rPr>
        <w:t>（自治区商务厅负责）</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lang w:val="en-US" w:eastAsia="zh-CN"/>
        </w:rPr>
        <w:t>（九）推动</w:t>
      </w:r>
      <w:r>
        <w:rPr>
          <w:rFonts w:hint="eastAsia" w:ascii="方正楷体_GBK" w:hAnsi="方正楷体_GBK" w:eastAsia="方正楷体_GBK" w:cs="方正楷体_GBK"/>
          <w:b w:val="0"/>
          <w:bCs w:val="0"/>
          <w:color w:val="000000"/>
          <w:sz w:val="32"/>
          <w:szCs w:val="32"/>
          <w:lang w:eastAsia="zh-CN"/>
        </w:rPr>
        <w:t>优质</w:t>
      </w:r>
      <w:r>
        <w:rPr>
          <w:rFonts w:hint="eastAsia" w:ascii="方正楷体_GBK" w:hAnsi="方正楷体_GBK" w:eastAsia="方正楷体_GBK" w:cs="方正楷体_GBK"/>
          <w:b w:val="0"/>
          <w:bCs w:val="0"/>
          <w:color w:val="000000"/>
          <w:sz w:val="32"/>
          <w:szCs w:val="32"/>
        </w:rPr>
        <w:t>农</w:t>
      </w:r>
      <w:r>
        <w:rPr>
          <w:rFonts w:hint="eastAsia" w:ascii="方正楷体_GBK" w:hAnsi="方正楷体_GBK" w:eastAsia="方正楷体_GBK" w:cs="方正楷体_GBK"/>
          <w:b w:val="0"/>
          <w:bCs w:val="0"/>
          <w:color w:val="000000"/>
          <w:sz w:val="32"/>
          <w:szCs w:val="32"/>
          <w:lang w:eastAsia="zh-CN"/>
        </w:rPr>
        <w:t>畜</w:t>
      </w:r>
      <w:r>
        <w:rPr>
          <w:rFonts w:hint="eastAsia" w:ascii="方正楷体_GBK" w:hAnsi="方正楷体_GBK" w:eastAsia="方正楷体_GBK" w:cs="方正楷体_GBK"/>
          <w:b w:val="0"/>
          <w:bCs w:val="0"/>
          <w:color w:val="000000"/>
          <w:sz w:val="32"/>
          <w:szCs w:val="32"/>
        </w:rPr>
        <w:t>产品</w:t>
      </w:r>
      <w:r>
        <w:rPr>
          <w:rFonts w:hint="eastAsia" w:ascii="方正楷体_GBK" w:hAnsi="方正楷体_GBK" w:eastAsia="方正楷体_GBK" w:cs="方正楷体_GBK"/>
          <w:b w:val="0"/>
          <w:bCs w:val="0"/>
          <w:color w:val="000000"/>
          <w:sz w:val="32"/>
          <w:szCs w:val="32"/>
          <w:lang w:eastAsia="zh-CN"/>
        </w:rPr>
        <w:t>开拓渠道。</w:t>
      </w:r>
      <w:r>
        <w:rPr>
          <w:rFonts w:hint="eastAsia" w:ascii="方正仿宋_GBK" w:hAnsi="方正仿宋_GBK" w:eastAsia="方正仿宋_GBK" w:cs="方正仿宋_GBK"/>
          <w:color w:val="000000"/>
          <w:spacing w:val="-6"/>
          <w:sz w:val="32"/>
          <w:szCs w:val="32"/>
        </w:rPr>
        <w:t>结合县域商业体系建设</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加力培育地域农畜产品电商优质品牌，提升农畜产品附加值和竞争力。鼓励和引导</w:t>
      </w:r>
      <w:r>
        <w:rPr>
          <w:rFonts w:hint="eastAsia" w:ascii="方正仿宋_GBK" w:hAnsi="方正仿宋_GBK" w:eastAsia="方正仿宋_GBK" w:cs="方正仿宋_GBK"/>
          <w:color w:val="000000"/>
          <w:sz w:val="32"/>
          <w:szCs w:val="32"/>
        </w:rPr>
        <w:t>电子商务进农村综合示范旗县</w:t>
      </w:r>
      <w:r>
        <w:rPr>
          <w:rFonts w:hint="eastAsia" w:ascii="方正仿宋_GBK" w:hAnsi="方正仿宋_GBK" w:eastAsia="方正仿宋_GBK" w:cs="方正仿宋_GBK"/>
          <w:color w:val="000000"/>
          <w:sz w:val="32"/>
          <w:szCs w:val="32"/>
          <w:lang w:eastAsia="zh-CN"/>
        </w:rPr>
        <w:t>（市、区）</w:t>
      </w:r>
      <w:r>
        <w:rPr>
          <w:rFonts w:hint="eastAsia" w:ascii="方正仿宋_GBK" w:hAnsi="方正仿宋_GBK" w:eastAsia="方正仿宋_GBK" w:cs="方正仿宋_GBK"/>
          <w:color w:val="000000"/>
          <w:sz w:val="32"/>
          <w:szCs w:val="32"/>
        </w:rPr>
        <w:t>向快递企业开放电商公共服务中心</w:t>
      </w:r>
      <w:r>
        <w:rPr>
          <w:rFonts w:hint="eastAsia" w:ascii="方正仿宋_GBK" w:hAnsi="方正仿宋_GBK" w:eastAsia="方正仿宋_GBK" w:cs="方正仿宋_GBK"/>
          <w:color w:val="000000"/>
          <w:sz w:val="32"/>
          <w:szCs w:val="32"/>
          <w:lang w:eastAsia="zh-CN"/>
        </w:rPr>
        <w:t>，支持</w:t>
      </w:r>
      <w:r>
        <w:rPr>
          <w:rFonts w:hint="eastAsia" w:ascii="方正仿宋_GBK" w:hAnsi="方正仿宋_GBK" w:eastAsia="方正仿宋_GBK" w:cs="方正仿宋_GBK"/>
          <w:color w:val="000000"/>
          <w:sz w:val="32"/>
          <w:szCs w:val="32"/>
        </w:rPr>
        <w:t>农村牧区实体店、电商服务站点承载邮政快递等多元服务功能</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促进农村牧区电商快递协同发展。帮扶一批面向乡村振兴的电子商务</w:t>
      </w:r>
      <w:r>
        <w:rPr>
          <w:rFonts w:hint="eastAsia" w:ascii="方正仿宋_GBK" w:hAnsi="方正仿宋_GBK" w:eastAsia="方正仿宋_GBK" w:cs="方正仿宋_GBK"/>
          <w:color w:val="000000"/>
          <w:spacing w:val="0"/>
          <w:sz w:val="32"/>
          <w:szCs w:val="32"/>
        </w:rPr>
        <w:t>企业开展</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pacing w:val="11"/>
          <w:sz w:val="32"/>
          <w:szCs w:val="32"/>
        </w:rPr>
        <w:t>三品一标</w:t>
      </w:r>
      <w:r>
        <w:rPr>
          <w:rFonts w:hint="eastAsia" w:ascii="方正仿宋_GBK" w:hAnsi="方正仿宋_GBK" w:eastAsia="方正仿宋_GBK" w:cs="方正仿宋_GBK"/>
          <w:color w:val="000000"/>
          <w:sz w:val="32"/>
          <w:szCs w:val="32"/>
        </w:rPr>
        <w:t>”认定，提升可电商化的绿色农畜产品标准化水平。进一步扩大内蒙古特色产品优势，以绿色农畜产品等为主，线下扶持展示体验区，线上开辟内蒙古特色产品馆，推动内蒙古味道原产地品牌化发展，在一批主流平台开辟活跃型特色馆和原产地店铺累计达到100家以上。</w:t>
      </w:r>
      <w:r>
        <w:rPr>
          <w:rFonts w:hint="eastAsia" w:ascii="方正楷体_GBK" w:hAnsi="方正楷体_GBK" w:eastAsia="方正楷体_GBK" w:cs="方正楷体_GBK"/>
          <w:color w:val="000000"/>
          <w:sz w:val="32"/>
          <w:szCs w:val="32"/>
          <w:lang w:val="en-US" w:eastAsia="zh-CN"/>
        </w:rPr>
        <w:t>（自治区商务厅负责）</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i w:val="0"/>
          <w:caps w:val="0"/>
          <w:color w:val="000000"/>
          <w:spacing w:val="0"/>
          <w:sz w:val="32"/>
          <w:szCs w:val="32"/>
          <w:shd w:val="clear" w:color="auto" w:fill="FFFFFF"/>
          <w:lang w:eastAsia="zh-CN"/>
        </w:rPr>
      </w:pPr>
      <w:r>
        <w:rPr>
          <w:rFonts w:hint="eastAsia" w:ascii="方正楷体_GBK" w:hAnsi="方正楷体_GBK" w:eastAsia="方正楷体_GBK" w:cs="方正楷体_GBK"/>
          <w:color w:val="auto"/>
          <w:sz w:val="32"/>
          <w:szCs w:val="32"/>
          <w:lang w:eastAsia="zh-CN"/>
        </w:rPr>
        <w:t>（十）推动优势产业产品电商化改造。</w:t>
      </w:r>
      <w:r>
        <w:rPr>
          <w:rFonts w:hint="eastAsia" w:ascii="方正仿宋_GBK" w:hAnsi="方正仿宋_GBK" w:eastAsia="方正仿宋_GBK" w:cs="方正仿宋_GBK"/>
          <w:i w:val="0"/>
          <w:caps w:val="0"/>
          <w:strike w:val="0"/>
          <w:dstrike w:val="0"/>
          <w:color w:val="auto"/>
          <w:spacing w:val="0"/>
          <w:kern w:val="0"/>
          <w:sz w:val="32"/>
          <w:szCs w:val="32"/>
          <w:shd w:val="clear" w:color="auto" w:fill="FFFFFF"/>
          <w:lang w:val="en-US" w:eastAsia="zh-CN" w:bidi="ar"/>
        </w:rPr>
        <w:t>鼓励电商企业对当地优势产业、产品实行电商化改造，形成明显成效并经行业主管部门认定的，给予每年不超过100万元奖励，最多连续支持3年。鼓励电商企业组织区内企业对接知名互联网资源，开展联合营销、品牌推广等活动，取得明显成效并经行业主管部门认定的，</w:t>
      </w:r>
      <w:r>
        <w:rPr>
          <w:rFonts w:hint="eastAsia" w:ascii="方正仿宋_GBK" w:hAnsi="方正仿宋_GBK" w:eastAsia="方正仿宋_GBK" w:cs="方正仿宋_GBK"/>
          <w:i w:val="0"/>
          <w:caps w:val="0"/>
          <w:strike w:val="0"/>
          <w:dstrike w:val="0"/>
          <w:color w:val="auto"/>
          <w:spacing w:val="0"/>
          <w:kern w:val="0"/>
          <w:sz w:val="32"/>
          <w:szCs w:val="32"/>
          <w:u w:val="none"/>
          <w:shd w:val="clear" w:color="auto" w:fill="FFFFFF"/>
          <w:lang w:val="en-US" w:eastAsia="zh-CN" w:bidi="ar"/>
        </w:rPr>
        <w:t>给予电商企业</w:t>
      </w:r>
      <w:r>
        <w:rPr>
          <w:rFonts w:hint="eastAsia" w:ascii="方正仿宋_GBK" w:hAnsi="方正仿宋_GBK" w:eastAsia="方正仿宋_GBK" w:cs="方正仿宋_GBK"/>
          <w:i w:val="0"/>
          <w:caps w:val="0"/>
          <w:strike w:val="0"/>
          <w:dstrike w:val="0"/>
          <w:color w:val="auto"/>
          <w:spacing w:val="0"/>
          <w:kern w:val="0"/>
          <w:sz w:val="32"/>
          <w:szCs w:val="32"/>
          <w:shd w:val="clear" w:color="auto" w:fill="FFFFFF"/>
          <w:lang w:val="en-US" w:eastAsia="zh-CN" w:bidi="ar"/>
        </w:rPr>
        <w:t>提供服务成本的20%、最高不超过200万元的资金支持。</w:t>
      </w:r>
      <w:r>
        <w:rPr>
          <w:rFonts w:hint="eastAsia" w:ascii="方正楷体_GBK" w:hAnsi="方正楷体_GBK" w:eastAsia="方正楷体_GBK" w:cs="方正楷体_GBK"/>
          <w:i w:val="0"/>
          <w:caps w:val="0"/>
          <w:strike w:val="0"/>
          <w:dstrike w:val="0"/>
          <w:color w:val="auto"/>
          <w:spacing w:val="0"/>
          <w:kern w:val="0"/>
          <w:sz w:val="32"/>
          <w:szCs w:val="32"/>
          <w:shd w:val="clear" w:color="auto" w:fill="FFFFFF"/>
          <w:lang w:val="en-US" w:eastAsia="zh-CN" w:bidi="ar"/>
        </w:rPr>
        <w:t>（自治区商务厅、</w:t>
      </w:r>
      <w:r>
        <w:rPr>
          <w:rFonts w:hint="eastAsia" w:ascii="方正楷体_GBK" w:hAnsi="方正楷体_GBK" w:eastAsia="方正楷体_GBK" w:cs="方正楷体_GBK"/>
          <w:i w:val="0"/>
          <w:caps w:val="0"/>
          <w:strike w:val="0"/>
          <w:dstrike w:val="0"/>
          <w:color w:val="auto"/>
          <w:spacing w:val="0"/>
          <w:kern w:val="0"/>
          <w:sz w:val="32"/>
          <w:szCs w:val="32"/>
          <w:highlight w:val="none"/>
          <w:shd w:val="clear" w:color="auto" w:fill="FFFFFF"/>
          <w:lang w:val="en-US" w:eastAsia="zh-CN" w:bidi="ar"/>
        </w:rPr>
        <w:t>发展改革委</w:t>
      </w:r>
      <w:r>
        <w:rPr>
          <w:rFonts w:hint="eastAsia" w:ascii="方正楷体_GBK" w:hAnsi="方正楷体_GBK" w:eastAsia="方正楷体_GBK" w:cs="方正楷体_GBK"/>
          <w:strike w:val="0"/>
          <w:dstrike w:val="0"/>
          <w:color w:val="auto"/>
          <w:sz w:val="32"/>
          <w:szCs w:val="32"/>
          <w:lang w:val="en-US" w:eastAsia="zh-CN"/>
        </w:rPr>
        <w:t>按职责分工负责）</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color="auto" w:fill="FFFFFF"/>
        </w:rPr>
        <w:t>（</w:t>
      </w:r>
      <w:r>
        <w:rPr>
          <w:rFonts w:hint="eastAsia" w:ascii="方正楷体_GBK" w:hAnsi="方正楷体_GBK" w:eastAsia="方正楷体_GBK" w:cs="方正楷体_GBK"/>
          <w:i w:val="0"/>
          <w:caps w:val="0"/>
          <w:color w:val="000000"/>
          <w:spacing w:val="0"/>
          <w:sz w:val="32"/>
          <w:szCs w:val="32"/>
          <w:shd w:val="clear" w:color="auto" w:fill="FFFFFF"/>
          <w:lang w:eastAsia="zh-CN"/>
        </w:rPr>
        <w:t>十一</w:t>
      </w:r>
      <w:r>
        <w:rPr>
          <w:rFonts w:hint="eastAsia" w:ascii="方正楷体_GBK" w:hAnsi="方正楷体_GBK" w:eastAsia="方正楷体_GBK" w:cs="方正楷体_GBK"/>
          <w:i w:val="0"/>
          <w:caps w:val="0"/>
          <w:color w:val="000000"/>
          <w:spacing w:val="0"/>
          <w:sz w:val="32"/>
          <w:szCs w:val="32"/>
          <w:shd w:val="clear" w:color="auto" w:fill="FFFFFF"/>
        </w:rPr>
        <w:t>）鼓励</w:t>
      </w:r>
      <w:r>
        <w:rPr>
          <w:rFonts w:hint="eastAsia" w:ascii="方正楷体_GBK" w:hAnsi="方正楷体_GBK" w:eastAsia="方正楷体_GBK" w:cs="方正楷体_GBK"/>
          <w:i w:val="0"/>
          <w:caps w:val="0"/>
          <w:color w:val="000000"/>
          <w:spacing w:val="0"/>
          <w:sz w:val="32"/>
          <w:szCs w:val="32"/>
          <w:shd w:val="clear" w:color="auto" w:fill="FFFFFF"/>
          <w:lang w:eastAsia="zh-CN"/>
        </w:rPr>
        <w:t>跨境电子商务企业</w:t>
      </w:r>
      <w:r>
        <w:rPr>
          <w:rFonts w:hint="eastAsia" w:ascii="方正楷体_GBK" w:hAnsi="方正楷体_GBK" w:eastAsia="方正楷体_GBK" w:cs="方正楷体_GBK"/>
          <w:i w:val="0"/>
          <w:caps w:val="0"/>
          <w:color w:val="000000"/>
          <w:spacing w:val="0"/>
          <w:sz w:val="32"/>
          <w:szCs w:val="32"/>
          <w:shd w:val="clear" w:color="auto" w:fill="FFFFFF"/>
        </w:rPr>
        <w:t>拓展市场。</w:t>
      </w:r>
      <w:r>
        <w:rPr>
          <w:rFonts w:hint="eastAsia" w:ascii="方正仿宋_GBK" w:hAnsi="方正仿宋_GBK" w:eastAsia="方正仿宋_GBK" w:cs="方正仿宋_GBK"/>
          <w:i w:val="0"/>
          <w:caps w:val="0"/>
          <w:color w:val="000000"/>
          <w:spacing w:val="0"/>
          <w:sz w:val="32"/>
          <w:szCs w:val="32"/>
          <w:shd w:val="clear" w:color="auto" w:fill="FFFFFF"/>
          <w:lang w:eastAsia="zh-CN"/>
        </w:rPr>
        <w:t>支持跨境电子商务发展，</w:t>
      </w:r>
      <w:r>
        <w:rPr>
          <w:rFonts w:hint="eastAsia" w:ascii="方正仿宋_GBK" w:hAnsi="方正仿宋_GBK" w:eastAsia="方正仿宋_GBK" w:cs="方正仿宋_GBK"/>
          <w:i w:val="0"/>
          <w:caps w:val="0"/>
          <w:color w:val="000000"/>
          <w:spacing w:val="0"/>
          <w:sz w:val="32"/>
          <w:szCs w:val="32"/>
          <w:shd w:val="clear" w:color="auto" w:fill="FFFFFF"/>
        </w:rPr>
        <w:t>鼓励电子商务应用企业参加国内外知名电子商务专业展会，支持企业利用展会、社交</w:t>
      </w:r>
      <w:r>
        <w:rPr>
          <w:rFonts w:hint="eastAsia" w:ascii="方正仿宋_GBK" w:hAnsi="方正仿宋_GBK" w:eastAsia="方正仿宋_GBK" w:cs="方正仿宋_GBK"/>
          <w:i w:val="0"/>
          <w:caps w:val="0"/>
          <w:color w:val="000000"/>
          <w:spacing w:val="0"/>
          <w:sz w:val="32"/>
          <w:szCs w:val="32"/>
          <w:u w:val="none"/>
          <w:shd w:val="clear" w:color="auto" w:fill="FFFFFF"/>
        </w:rPr>
        <w:fldChar w:fldCharType="begin"/>
      </w:r>
      <w:r>
        <w:rPr>
          <w:rFonts w:hint="eastAsia" w:ascii="方正仿宋_GBK" w:hAnsi="方正仿宋_GBK" w:eastAsia="方正仿宋_GBK" w:cs="方正仿宋_GBK"/>
          <w:i w:val="0"/>
          <w:caps w:val="0"/>
          <w:color w:val="000000"/>
          <w:spacing w:val="0"/>
          <w:sz w:val="32"/>
          <w:szCs w:val="32"/>
          <w:u w:val="none"/>
          <w:shd w:val="clear" w:color="auto" w:fill="FFFFFF"/>
        </w:rPr>
        <w:instrText xml:space="preserve"> HYPERLINK "http://www.100ec.cn/zt/jz/" \t "/home/swt/Documents\\x/_blank" </w:instrText>
      </w:r>
      <w:r>
        <w:rPr>
          <w:rFonts w:hint="eastAsia" w:ascii="方正仿宋_GBK" w:hAnsi="方正仿宋_GBK" w:eastAsia="方正仿宋_GBK" w:cs="方正仿宋_GBK"/>
          <w:i w:val="0"/>
          <w:caps w:val="0"/>
          <w:color w:val="000000"/>
          <w:spacing w:val="0"/>
          <w:sz w:val="32"/>
          <w:szCs w:val="32"/>
          <w:u w:val="none"/>
          <w:shd w:val="clear" w:color="auto" w:fill="FFFFFF"/>
        </w:rPr>
        <w:fldChar w:fldCharType="separate"/>
      </w:r>
      <w:r>
        <w:rPr>
          <w:rStyle w:val="22"/>
          <w:rFonts w:hint="eastAsia" w:ascii="方正仿宋_GBK" w:hAnsi="方正仿宋_GBK" w:eastAsia="方正仿宋_GBK" w:cs="方正仿宋_GBK"/>
          <w:i w:val="0"/>
          <w:caps w:val="0"/>
          <w:color w:val="000000"/>
          <w:spacing w:val="0"/>
          <w:sz w:val="32"/>
          <w:szCs w:val="32"/>
          <w:u w:val="none"/>
          <w:shd w:val="clear" w:color="auto" w:fill="FFFFFF"/>
        </w:rPr>
        <w:t>媒体</w:t>
      </w:r>
      <w:r>
        <w:rPr>
          <w:rFonts w:hint="eastAsia" w:ascii="方正仿宋_GBK" w:hAnsi="方正仿宋_GBK" w:eastAsia="方正仿宋_GBK" w:cs="方正仿宋_GBK"/>
          <w:i w:val="0"/>
          <w:caps w:val="0"/>
          <w:color w:val="000000"/>
          <w:spacing w:val="0"/>
          <w:sz w:val="32"/>
          <w:szCs w:val="32"/>
          <w:u w:val="none"/>
          <w:shd w:val="clear" w:color="auto" w:fill="FFFFFF"/>
        </w:rPr>
        <w:fldChar w:fldCharType="end"/>
      </w:r>
      <w:r>
        <w:rPr>
          <w:rFonts w:hint="eastAsia" w:ascii="方正仿宋_GBK" w:hAnsi="方正仿宋_GBK" w:eastAsia="方正仿宋_GBK" w:cs="方正仿宋_GBK"/>
          <w:i w:val="0"/>
          <w:caps w:val="0"/>
          <w:color w:val="000000"/>
          <w:spacing w:val="0"/>
          <w:sz w:val="32"/>
          <w:szCs w:val="32"/>
          <w:shd w:val="clear" w:color="auto" w:fill="FFFFFF"/>
        </w:rPr>
        <w:t>、搜索引擎等途径拓展市场。</w:t>
      </w:r>
      <w:r>
        <w:rPr>
          <w:rFonts w:hint="eastAsia" w:ascii="方正仿宋_GBK" w:hAnsi="方正仿宋_GBK" w:eastAsia="方正仿宋_GBK" w:cs="方正仿宋_GBK"/>
          <w:b w:val="0"/>
          <w:bCs w:val="0"/>
          <w:color w:val="000000"/>
          <w:kern w:val="2"/>
          <w:sz w:val="32"/>
          <w:szCs w:val="32"/>
          <w:lang w:val="en-US" w:eastAsia="zh-CN" w:bidi="ar-SA"/>
        </w:rPr>
        <w:t>围绕呼和浩特、赤峰、</w:t>
      </w:r>
      <w:r>
        <w:rPr>
          <w:rFonts w:hint="eastAsia" w:ascii="方正仿宋_GBK" w:hAnsi="方正仿宋_GBK" w:eastAsia="方正仿宋_GBK" w:cs="方正仿宋_GBK"/>
          <w:b w:val="0"/>
          <w:bCs w:val="0"/>
          <w:color w:val="000000"/>
          <w:kern w:val="2"/>
          <w:sz w:val="32"/>
          <w:szCs w:val="32"/>
          <w:u w:val="none"/>
          <w:lang w:val="en-US" w:eastAsia="zh-CN" w:bidi="ar-SA"/>
        </w:rPr>
        <w:t>满洲里、</w:t>
      </w:r>
      <w:r>
        <w:rPr>
          <w:rFonts w:hint="eastAsia" w:ascii="方正仿宋_GBK" w:hAnsi="方正仿宋_GBK" w:eastAsia="方正仿宋_GBK" w:cs="方正仿宋_GBK"/>
          <w:b w:val="0"/>
          <w:bCs w:val="0"/>
          <w:color w:val="000000"/>
          <w:kern w:val="2"/>
          <w:sz w:val="32"/>
          <w:szCs w:val="32"/>
          <w:lang w:val="en-US" w:eastAsia="zh-CN" w:bidi="ar-SA"/>
        </w:rPr>
        <w:t>鄂尔多斯跨境电子商务综合试验区，构建国际物流支撑体系，推进企业海外仓建设</w:t>
      </w:r>
      <w:r>
        <w:rPr>
          <w:rFonts w:hint="eastAsia" w:ascii="方正仿宋_GBK" w:hAnsi="方正仿宋_GBK" w:eastAsia="方正仿宋_GBK" w:cs="方正仿宋_GBK"/>
          <w:i w:val="0"/>
          <w:caps w:val="0"/>
          <w:color w:val="000000"/>
          <w:spacing w:val="0"/>
          <w:sz w:val="32"/>
          <w:szCs w:val="32"/>
          <w:shd w:val="clear" w:color="auto" w:fill="FFFFFF"/>
        </w:rPr>
        <w:t>。</w:t>
      </w:r>
      <w:r>
        <w:rPr>
          <w:rFonts w:hint="eastAsia" w:ascii="方正仿宋_GBK" w:hAnsi="方正仿宋_GBK" w:eastAsia="方正仿宋_GBK" w:cs="方正仿宋_GBK"/>
          <w:b w:val="0"/>
          <w:bCs w:val="0"/>
          <w:color w:val="000000"/>
          <w:sz w:val="32"/>
          <w:szCs w:val="32"/>
          <w:lang w:val="en-US" w:eastAsia="zh-CN"/>
        </w:rPr>
        <w:t>安排2000万元资金支持呼和浩特、赤峰、鄂尔多斯跨境电子商务综合试验</w:t>
      </w:r>
      <w:bookmarkStart w:id="1" w:name="_GoBack"/>
      <w:bookmarkEnd w:id="1"/>
      <w:r>
        <w:rPr>
          <w:rFonts w:hint="eastAsia" w:ascii="方正仿宋_GBK" w:hAnsi="方正仿宋_GBK" w:eastAsia="方正仿宋_GBK" w:cs="方正仿宋_GBK"/>
          <w:b w:val="0"/>
          <w:bCs w:val="0"/>
          <w:color w:val="000000"/>
          <w:sz w:val="32"/>
          <w:szCs w:val="32"/>
          <w:lang w:val="en-US" w:eastAsia="zh-CN"/>
        </w:rPr>
        <w:t>区发挥示范作用。</w:t>
      </w:r>
      <w:r>
        <w:rPr>
          <w:rFonts w:hint="eastAsia" w:ascii="方正楷体_GBK" w:hAnsi="方正楷体_GBK" w:eastAsia="方正楷体_GBK" w:cs="方正楷体_GBK"/>
          <w:i w:val="0"/>
          <w:caps w:val="0"/>
          <w:color w:val="000000"/>
          <w:spacing w:val="0"/>
          <w:sz w:val="32"/>
          <w:szCs w:val="32"/>
          <w:shd w:val="clear" w:color="auto" w:fill="FFFFFF"/>
          <w:lang w:eastAsia="zh-CN"/>
        </w:rPr>
        <w:t>（自治区商务厅、财政厅按职责分工负责）</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0"/>
        <w:jc w:val="both"/>
        <w:textAlignment w:val="auto"/>
        <w:rPr>
          <w:rFonts w:hint="eastAsia" w:ascii="黑体" w:hAnsi="黑体" w:eastAsia="黑体" w:cs="黑体"/>
          <w:b w:val="0"/>
          <w:bCs/>
          <w:i w:val="0"/>
          <w:caps w:val="0"/>
          <w:color w:val="000000"/>
          <w:spacing w:val="0"/>
          <w:sz w:val="32"/>
          <w:szCs w:val="32"/>
        </w:rPr>
      </w:pPr>
      <w:r>
        <w:rPr>
          <w:rStyle w:val="20"/>
          <w:rFonts w:hint="eastAsia" w:ascii="黑体" w:hAnsi="黑体" w:eastAsia="黑体" w:cs="黑体"/>
          <w:b w:val="0"/>
          <w:bCs/>
          <w:i w:val="0"/>
          <w:caps w:val="0"/>
          <w:color w:val="000000"/>
          <w:spacing w:val="0"/>
          <w:sz w:val="32"/>
          <w:szCs w:val="32"/>
          <w:shd w:val="clear" w:color="auto" w:fill="FFFFFF"/>
        </w:rPr>
        <w:t>　　</w:t>
      </w:r>
      <w:r>
        <w:rPr>
          <w:rStyle w:val="20"/>
          <w:rFonts w:hint="eastAsia" w:ascii="黑体" w:hAnsi="黑体" w:eastAsia="黑体" w:cs="黑体"/>
          <w:b w:val="0"/>
          <w:bCs/>
          <w:i w:val="0"/>
          <w:caps w:val="0"/>
          <w:color w:val="000000"/>
          <w:spacing w:val="0"/>
          <w:sz w:val="32"/>
          <w:szCs w:val="32"/>
          <w:shd w:val="clear" w:color="auto" w:fill="FFFFFF"/>
          <w:lang w:eastAsia="zh-CN"/>
        </w:rPr>
        <w:t>四</w:t>
      </w:r>
      <w:r>
        <w:rPr>
          <w:rStyle w:val="20"/>
          <w:rFonts w:hint="eastAsia" w:ascii="黑体" w:hAnsi="黑体" w:eastAsia="黑体" w:cs="黑体"/>
          <w:b w:val="0"/>
          <w:bCs/>
          <w:i w:val="0"/>
          <w:caps w:val="0"/>
          <w:color w:val="000000"/>
          <w:spacing w:val="0"/>
          <w:sz w:val="32"/>
          <w:szCs w:val="32"/>
          <w:shd w:val="clear" w:color="auto" w:fill="FFFFFF"/>
        </w:rPr>
        <w:t>、完善电子商务支撑服务体系</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楷体_GBK" w:hAnsi="方正楷体_GBK" w:eastAsia="方正楷体_GBK" w:cs="方正楷体_GBK"/>
          <w:i w:val="0"/>
          <w:caps w:val="0"/>
          <w:color w:val="000000"/>
          <w:spacing w:val="0"/>
          <w:sz w:val="32"/>
          <w:szCs w:val="32"/>
          <w:shd w:val="clear" w:color="auto" w:fill="FFFFFF"/>
          <w:lang w:eastAsia="zh-CN"/>
        </w:rPr>
      </w:pPr>
      <w:r>
        <w:rPr>
          <w:rFonts w:hint="eastAsia" w:ascii="方正楷体_GBK" w:hAnsi="方正楷体_GBK" w:eastAsia="方正楷体_GBK" w:cs="方正楷体_GBK"/>
          <w:i w:val="0"/>
          <w:caps w:val="0"/>
          <w:color w:val="000000"/>
          <w:spacing w:val="0"/>
          <w:sz w:val="32"/>
          <w:szCs w:val="32"/>
          <w:shd w:val="clear" w:color="auto" w:fill="FFFFFF"/>
          <w:lang w:val="en-US" w:eastAsia="zh-CN"/>
        </w:rPr>
        <w:t>（十二）促进电子商务与社区生活服务业融合发展。</w:t>
      </w:r>
      <w:r>
        <w:rPr>
          <w:rFonts w:hint="eastAsia" w:ascii="方正仿宋_GBK" w:hAnsi="方正仿宋_GBK" w:eastAsia="方正仿宋_GBK" w:cs="方正仿宋_GBK"/>
          <w:i w:val="0"/>
          <w:caps w:val="0"/>
          <w:color w:val="000000"/>
          <w:spacing w:val="0"/>
          <w:sz w:val="32"/>
          <w:szCs w:val="32"/>
          <w:shd w:val="clear" w:color="auto" w:fill="FFFFFF"/>
          <w:lang w:val="en-US" w:eastAsia="zh-CN"/>
        </w:rPr>
        <w:t>促进社区生活服务业便民化发展，大力发展便利店、社区菜店、便民早（晚）市等社区商业模式，提升便民生活圈便利化、标准化、智慧化、品质化水平。提供“网订店取”等服务功能。</w:t>
      </w:r>
      <w:r>
        <w:rPr>
          <w:rFonts w:hint="eastAsia" w:ascii="方正仿宋_GBK" w:hAnsi="方正仿宋_GBK" w:eastAsia="方正仿宋_GBK" w:cs="方正仿宋_GBK"/>
          <w:i w:val="0"/>
          <w:caps w:val="0"/>
          <w:color w:val="auto"/>
          <w:spacing w:val="0"/>
          <w:sz w:val="32"/>
          <w:szCs w:val="32"/>
          <w:shd w:val="clear" w:color="auto" w:fill="FFFFFF"/>
          <w:lang w:val="en-US" w:eastAsia="zh-CN"/>
        </w:rPr>
        <w:t>对补齐社区商业设施短板，丰富商业业态</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，对新建和改造提升社区商业综合体、超市、品牌连锁便利店、菜市场等项目，按企业（单位）实际支出给予适当支持。支持5个一刻钟便民生活圈建设</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，每个给予不低于200万元奖补。</w:t>
      </w:r>
      <w:r>
        <w:rPr>
          <w:rFonts w:hint="eastAsia" w:ascii="方正楷体_GBK" w:hAnsi="方正楷体_GBK" w:eastAsia="方正楷体_GBK" w:cs="方正楷体_GBK"/>
          <w:i w:val="0"/>
          <w:caps w:val="0"/>
          <w:color w:val="000000"/>
          <w:spacing w:val="0"/>
          <w:kern w:val="0"/>
          <w:sz w:val="32"/>
          <w:szCs w:val="32"/>
          <w:shd w:val="clear" w:color="auto" w:fill="FFFFFF"/>
          <w:lang w:val="en-US" w:eastAsia="zh-CN" w:bidi="ar"/>
        </w:rPr>
        <w:t>（自治区商务厅、发展改革委、财政厅按职责分工负责）</w:t>
      </w:r>
    </w:p>
    <w:p>
      <w:pPr>
        <w:keepNext w:val="0"/>
        <w:keepLines w:val="0"/>
        <w:pageBreakBefore w:val="0"/>
        <w:widowControl w:val="0"/>
        <w:suppressLineNumbers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i w:val="0"/>
          <w:caps w:val="0"/>
          <w:color w:val="000000"/>
          <w:spacing w:val="0"/>
          <w:kern w:val="0"/>
          <w:sz w:val="32"/>
          <w:szCs w:val="32"/>
          <w:shd w:val="clear" w:color="auto" w:fill="FFFFFF"/>
          <w:lang w:val="en-US" w:eastAsia="zh-CN" w:bidi="ar"/>
        </w:rPr>
      </w:pPr>
      <w:r>
        <w:rPr>
          <w:rFonts w:hint="eastAsia" w:ascii="方正楷体_GBK" w:hAnsi="方正楷体_GBK" w:eastAsia="方正楷体_GBK" w:cs="方正楷体_GBK"/>
          <w:i w:val="0"/>
          <w:caps w:val="0"/>
          <w:color w:val="auto"/>
          <w:spacing w:val="0"/>
          <w:sz w:val="32"/>
          <w:szCs w:val="32"/>
          <w:shd w:val="clear" w:color="auto" w:fill="FFFFFF"/>
          <w:lang w:eastAsia="zh-CN"/>
        </w:rPr>
        <w:t>（十三）支持网络货运产业发展。</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安排1500万元奖补资金，</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支持网络货运产业发展。将在内蒙古注册落户的网络货运企业每年缴纳税收中的自治区分成增量部分奖补注册地所在盟市，主管税务机关根据网络货运企业经营范围和规模，确认领用发票的种类、数量。</w:t>
      </w:r>
      <w:r>
        <w:rPr>
          <w:rFonts w:hint="eastAsia" w:ascii="方正楷体_GBK" w:hAnsi="方正楷体_GBK" w:eastAsia="方正楷体_GBK" w:cs="方正楷体_GBK"/>
          <w:i w:val="0"/>
          <w:caps w:val="0"/>
          <w:color w:val="000000"/>
          <w:spacing w:val="0"/>
          <w:kern w:val="0"/>
          <w:sz w:val="32"/>
          <w:szCs w:val="32"/>
          <w:shd w:val="clear" w:color="auto" w:fill="FFFFFF"/>
          <w:lang w:val="en-US" w:eastAsia="zh-CN" w:bidi="ar"/>
        </w:rPr>
        <w:t>（自治区交通运输厅、发展改革委、财政厅，内蒙古税务局</w:t>
      </w:r>
      <w:r>
        <w:rPr>
          <w:rFonts w:hint="eastAsia" w:ascii="方正楷体_GBK" w:hAnsi="方正楷体_GBK" w:eastAsia="方正楷体_GBK" w:cs="方正楷体_GBK"/>
          <w:i w:val="0"/>
          <w:caps w:val="0"/>
          <w:color w:val="000000"/>
          <w:spacing w:val="0"/>
          <w:sz w:val="32"/>
          <w:szCs w:val="32"/>
          <w:shd w:val="clear" w:color="auto" w:fill="FFFFFF"/>
          <w:lang w:eastAsia="zh-CN"/>
        </w:rPr>
        <w:t>按职责分工负责</w:t>
      </w:r>
      <w:r>
        <w:rPr>
          <w:rFonts w:hint="eastAsia" w:ascii="方正楷体_GBK" w:hAnsi="方正楷体_GBK" w:eastAsia="方正楷体_GBK" w:cs="方正楷体_GBK"/>
          <w:i w:val="0"/>
          <w:caps w:val="0"/>
          <w:color w:val="000000"/>
          <w:spacing w:val="0"/>
          <w:kern w:val="0"/>
          <w:sz w:val="32"/>
          <w:szCs w:val="32"/>
          <w:shd w:val="clear" w:color="auto" w:fill="FFFFFF"/>
          <w:lang w:val="en-US" w:eastAsia="zh-CN" w:bidi="ar"/>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i w:val="0"/>
          <w:caps w:val="0"/>
          <w:color w:val="000000"/>
          <w:spacing w:val="0"/>
          <w:kern w:val="0"/>
          <w:sz w:val="32"/>
          <w:szCs w:val="32"/>
          <w:shd w:val="clear" w:color="auto" w:fill="FFFFFF"/>
          <w:lang w:val="en-US" w:eastAsia="zh-CN" w:bidi="ar"/>
        </w:rPr>
      </w:pPr>
      <w:r>
        <w:rPr>
          <w:rFonts w:hint="eastAsia" w:ascii="方正楷体_GBK" w:hAnsi="方正楷体_GBK" w:eastAsia="方正楷体_GBK" w:cs="方正楷体_GBK"/>
          <w:i w:val="0"/>
          <w:caps w:val="0"/>
          <w:color w:val="auto"/>
          <w:spacing w:val="0"/>
          <w:kern w:val="0"/>
          <w:sz w:val="32"/>
          <w:szCs w:val="32"/>
          <w:shd w:val="clear" w:color="auto" w:fill="FFFFFF"/>
          <w:lang w:val="en-US" w:eastAsia="zh-CN" w:bidi="ar"/>
        </w:rPr>
        <w:t>（十四）支持快递进嘎查村。</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按照补贴后区域内业务总体盈亏平衡和自主可持续经营等原则，以快递进村单量、</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单件成本、派送距离和服务发生区域等为依据，对实际发生的快递进村业务服务，按照每单不超过0.3元，由各盟市制定实施差异化后补贴政策。</w:t>
      </w:r>
      <w:r>
        <w:rPr>
          <w:rFonts w:hint="eastAsia" w:ascii="方正楷体_GBK" w:hAnsi="方正楷体_GBK" w:eastAsia="方正楷体_GBK" w:cs="方正楷体_GBK"/>
          <w:i w:val="0"/>
          <w:caps w:val="0"/>
          <w:color w:val="000000"/>
          <w:spacing w:val="0"/>
          <w:kern w:val="0"/>
          <w:sz w:val="32"/>
          <w:szCs w:val="32"/>
          <w:shd w:val="clear" w:color="auto" w:fill="FFFFFF"/>
          <w:lang w:val="en-US" w:eastAsia="zh-CN" w:bidi="ar"/>
        </w:rPr>
        <w:t>（内蒙古邮政管理局负责）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000000"/>
          <w:sz w:val="32"/>
          <w:szCs w:val="32"/>
          <w:lang w:val="en-US" w:eastAsia="zh-CN"/>
        </w:rPr>
      </w:pPr>
      <w:r>
        <w:rPr>
          <w:rFonts w:hint="eastAsia" w:ascii="方正楷体_GBK" w:hAnsi="方正楷体_GBK" w:eastAsia="方正楷体_GBK" w:cs="方正楷体_GBK"/>
          <w:i w:val="0"/>
          <w:caps w:val="0"/>
          <w:color w:val="000000"/>
          <w:spacing w:val="0"/>
          <w:sz w:val="32"/>
          <w:szCs w:val="32"/>
          <w:shd w:val="clear" w:color="auto" w:fill="FFFFFF"/>
        </w:rPr>
        <w:t>（十</w:t>
      </w:r>
      <w:r>
        <w:rPr>
          <w:rFonts w:hint="eastAsia" w:ascii="方正楷体_GBK" w:hAnsi="方正楷体_GBK" w:eastAsia="方正楷体_GBK" w:cs="方正楷体_GBK"/>
          <w:i w:val="0"/>
          <w:caps w:val="0"/>
          <w:color w:val="000000"/>
          <w:spacing w:val="0"/>
          <w:sz w:val="32"/>
          <w:szCs w:val="32"/>
          <w:shd w:val="clear" w:color="auto" w:fill="FFFFFF"/>
          <w:lang w:eastAsia="zh-CN"/>
        </w:rPr>
        <w:t>五</w:t>
      </w:r>
      <w:r>
        <w:rPr>
          <w:rFonts w:hint="eastAsia" w:ascii="方正楷体_GBK" w:hAnsi="方正楷体_GBK" w:eastAsia="方正楷体_GBK" w:cs="方正楷体_GBK"/>
          <w:i w:val="0"/>
          <w:caps w:val="0"/>
          <w:color w:val="000000"/>
          <w:spacing w:val="0"/>
          <w:sz w:val="32"/>
          <w:szCs w:val="32"/>
          <w:shd w:val="clear" w:color="auto" w:fill="FFFFFF"/>
        </w:rPr>
        <w:t>）</w:t>
      </w:r>
      <w:r>
        <w:rPr>
          <w:rFonts w:hint="eastAsia" w:ascii="方正楷体_GBK" w:hAnsi="方正楷体_GBK" w:eastAsia="方正楷体_GBK" w:cs="方正楷体_GBK"/>
          <w:i w:val="0"/>
          <w:caps w:val="0"/>
          <w:color w:val="000000"/>
          <w:spacing w:val="0"/>
          <w:sz w:val="32"/>
          <w:szCs w:val="32"/>
          <w:shd w:val="clear" w:color="auto" w:fill="FFFFFF"/>
          <w:lang w:eastAsia="zh-CN"/>
        </w:rPr>
        <w:t>提</w:t>
      </w:r>
      <w:r>
        <w:rPr>
          <w:rFonts w:hint="eastAsia" w:ascii="方正楷体_GBK" w:hAnsi="方正楷体_GBK" w:eastAsia="方正楷体_GBK" w:cs="方正楷体_GBK"/>
          <w:i w:val="0"/>
          <w:caps w:val="0"/>
          <w:color w:val="000000"/>
          <w:spacing w:val="0"/>
          <w:kern w:val="0"/>
          <w:sz w:val="32"/>
          <w:szCs w:val="32"/>
          <w:shd w:val="clear" w:color="auto" w:fill="FFFFFF"/>
          <w:lang w:val="en-US" w:eastAsia="zh-CN" w:bidi="ar"/>
        </w:rPr>
        <w:t>升</w:t>
      </w:r>
      <w:r>
        <w:rPr>
          <w:rFonts w:hint="eastAsia" w:ascii="方正楷体_GBK" w:hAnsi="方正楷体_GBK" w:eastAsia="方正楷体_GBK" w:cs="方正楷体_GBK"/>
          <w:i w:val="0"/>
          <w:caps w:val="0"/>
          <w:color w:val="000000"/>
          <w:spacing w:val="0"/>
          <w:kern w:val="0"/>
          <w:sz w:val="32"/>
          <w:szCs w:val="32"/>
          <w:shd w:val="clear" w:color="auto" w:fill="FFFFFF"/>
          <w:lang w:val="en" w:eastAsia="zh-CN" w:bidi="ar"/>
        </w:rPr>
        <w:t>商务领域标准化水平</w:t>
      </w:r>
      <w:r>
        <w:rPr>
          <w:rFonts w:hint="eastAsia" w:ascii="方正楷体_GBK" w:hAnsi="方正楷体_GBK" w:eastAsia="方正楷体_GBK" w:cs="方正楷体_GBK"/>
          <w:i w:val="0"/>
          <w:caps w:val="0"/>
          <w:color w:val="000000"/>
          <w:spacing w:val="0"/>
          <w:kern w:val="0"/>
          <w:sz w:val="32"/>
          <w:szCs w:val="32"/>
          <w:shd w:val="clear" w:color="auto" w:fill="FFFFFF"/>
          <w:lang w:val="en-US" w:eastAsia="zh-CN" w:bidi="ar"/>
        </w:rPr>
        <w:t>。</w:t>
      </w:r>
      <w:r>
        <w:rPr>
          <w:rFonts w:hint="eastAsia" w:ascii="方正仿宋_GBK" w:hAnsi="方正仿宋_GBK" w:eastAsia="方正仿宋_GBK" w:cs="方正仿宋_GBK"/>
          <w:i w:val="0"/>
          <w:caps w:val="0"/>
          <w:color w:val="000000"/>
          <w:spacing w:val="0"/>
          <w:kern w:val="0"/>
          <w:sz w:val="32"/>
          <w:szCs w:val="32"/>
          <w:shd w:val="clear" w:color="auto" w:fill="FFFFFF"/>
          <w:lang w:val="en" w:eastAsia="zh-CN" w:bidi="ar"/>
        </w:rPr>
        <w:t>贯彻落实《国家标准化发展纲要》，</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结合自治区“十四五”时期商务重点工作任务</w:t>
      </w:r>
      <w:r>
        <w:rPr>
          <w:rFonts w:hint="eastAsia" w:ascii="方正仿宋_GBK" w:hAnsi="方正仿宋_GBK" w:eastAsia="方正仿宋_GBK" w:cs="方正仿宋_GBK"/>
          <w:i w:val="0"/>
          <w:caps w:val="0"/>
          <w:color w:val="000000"/>
          <w:spacing w:val="0"/>
          <w:kern w:val="0"/>
          <w:sz w:val="32"/>
          <w:szCs w:val="32"/>
          <w:shd w:val="clear" w:color="auto" w:fill="FFFFFF"/>
          <w:lang w:val="en" w:eastAsia="zh-CN" w:bidi="ar"/>
        </w:rPr>
        <w:t>，推动全区商务领域标准体</w:t>
      </w:r>
      <w:r>
        <w:rPr>
          <w:rFonts w:hint="eastAsia" w:ascii="方正仿宋_GBK" w:hAnsi="方正仿宋_GBK" w:eastAsia="方正仿宋_GBK" w:cs="方正仿宋_GBK"/>
          <w:b w:val="0"/>
          <w:bCs w:val="0"/>
          <w:color w:val="000000"/>
          <w:sz w:val="32"/>
          <w:szCs w:val="32"/>
          <w:lang w:val="en" w:eastAsia="zh-CN"/>
        </w:rPr>
        <w:t>系建设。</w:t>
      </w:r>
      <w:r>
        <w:rPr>
          <w:rFonts w:hint="eastAsia" w:ascii="方正仿宋_GBK" w:hAnsi="方正仿宋_GBK" w:eastAsia="方正仿宋_GBK" w:cs="方正仿宋_GBK"/>
          <w:b w:val="0"/>
          <w:bCs w:val="0"/>
          <w:color w:val="000000"/>
          <w:sz w:val="32"/>
          <w:szCs w:val="32"/>
          <w:lang w:eastAsia="zh-CN"/>
        </w:rPr>
        <w:t>围绕</w:t>
      </w:r>
      <w:r>
        <w:rPr>
          <w:rFonts w:hint="eastAsia" w:ascii="方正仿宋_GBK" w:hAnsi="方正仿宋_GBK" w:eastAsia="方正仿宋_GBK" w:cs="方正仿宋_GBK"/>
          <w:b w:val="0"/>
          <w:bCs w:val="0"/>
          <w:color w:val="000000"/>
          <w:sz w:val="32"/>
          <w:szCs w:val="32"/>
          <w:lang w:val="en" w:eastAsia="zh-CN"/>
        </w:rPr>
        <w:t>农畜产品流通、商贸物流、电子商务、家政服务业等重点领域，</w:t>
      </w:r>
      <w:r>
        <w:rPr>
          <w:rFonts w:hint="eastAsia" w:ascii="方正仿宋_GBK" w:hAnsi="方正仿宋_GBK" w:eastAsia="方正仿宋_GBK" w:cs="方正仿宋_GBK"/>
          <w:b w:val="0"/>
          <w:bCs w:val="0"/>
          <w:color w:val="000000"/>
          <w:sz w:val="32"/>
          <w:szCs w:val="32"/>
          <w:lang w:eastAsia="zh-CN"/>
        </w:rPr>
        <w:t>研究制定先进适用的地方标准。</w:t>
      </w:r>
      <w:r>
        <w:rPr>
          <w:rFonts w:hint="eastAsia" w:ascii="方正仿宋_GBK" w:hAnsi="方正仿宋_GBK" w:eastAsia="方正仿宋_GBK" w:cs="方正仿宋_GBK"/>
          <w:b w:val="0"/>
          <w:bCs w:val="0"/>
          <w:color w:val="000000"/>
          <w:sz w:val="32"/>
          <w:szCs w:val="32"/>
          <w:lang w:val="en" w:eastAsia="zh-CN"/>
        </w:rPr>
        <w:t>加大对国家级服务业（商贸流通专项）标准化试点的指导力度，及时总结经验，提升标准实施效能。</w:t>
      </w:r>
      <w:r>
        <w:rPr>
          <w:rFonts w:hint="eastAsia" w:ascii="方正楷体_GBK" w:hAnsi="方正楷体_GBK" w:eastAsia="方正楷体_GBK" w:cs="方正楷体_GBK"/>
          <w:color w:val="000000"/>
          <w:sz w:val="32"/>
          <w:szCs w:val="32"/>
          <w:lang w:val="en-US" w:eastAsia="zh-CN"/>
        </w:rPr>
        <w:t>（自治区商务厅、市场监管局按职责分工负责）</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i w:val="0"/>
          <w:caps w:val="0"/>
          <w:color w:val="000000"/>
          <w:spacing w:val="0"/>
          <w:sz w:val="32"/>
          <w:szCs w:val="32"/>
          <w:shd w:val="clear" w:color="auto" w:fill="FFFFFF"/>
          <w:lang w:eastAsia="zh-CN"/>
        </w:rPr>
      </w:pPr>
      <w:r>
        <w:rPr>
          <w:rFonts w:hint="eastAsia" w:ascii="方正楷体_GBK" w:hAnsi="方正楷体_GBK" w:eastAsia="方正楷体_GBK" w:cs="方正楷体_GBK"/>
          <w:i w:val="0"/>
          <w:caps w:val="0"/>
          <w:color w:val="000000"/>
          <w:spacing w:val="0"/>
          <w:sz w:val="32"/>
          <w:szCs w:val="32"/>
          <w:shd w:val="clear" w:color="auto" w:fill="FFFFFF"/>
        </w:rPr>
        <w:t>（</w:t>
      </w:r>
      <w:r>
        <w:rPr>
          <w:rFonts w:hint="eastAsia" w:ascii="方正楷体_GBK" w:hAnsi="方正楷体_GBK" w:eastAsia="方正楷体_GBK" w:cs="方正楷体_GBK"/>
          <w:i w:val="0"/>
          <w:caps w:val="0"/>
          <w:color w:val="000000"/>
          <w:spacing w:val="0"/>
          <w:sz w:val="32"/>
          <w:szCs w:val="32"/>
          <w:shd w:val="clear" w:color="auto" w:fill="FFFFFF"/>
          <w:lang w:eastAsia="zh-CN"/>
        </w:rPr>
        <w:t>十六</w:t>
      </w:r>
      <w:r>
        <w:rPr>
          <w:rFonts w:hint="eastAsia" w:ascii="方正楷体_GBK" w:hAnsi="方正楷体_GBK" w:eastAsia="方正楷体_GBK" w:cs="方正楷体_GBK"/>
          <w:i w:val="0"/>
          <w:caps w:val="0"/>
          <w:color w:val="000000"/>
          <w:spacing w:val="0"/>
          <w:sz w:val="32"/>
          <w:szCs w:val="32"/>
          <w:shd w:val="clear" w:color="auto" w:fill="FFFFFF"/>
        </w:rPr>
        <w:t>）推动电子商务</w:t>
      </w:r>
      <w:r>
        <w:rPr>
          <w:rFonts w:hint="eastAsia" w:ascii="方正楷体_GBK" w:hAnsi="方正楷体_GBK" w:eastAsia="方正楷体_GBK" w:cs="方正楷体_GBK"/>
          <w:i w:val="0"/>
          <w:caps w:val="0"/>
          <w:color w:val="000000"/>
          <w:spacing w:val="0"/>
          <w:sz w:val="32"/>
          <w:szCs w:val="32"/>
          <w:u w:val="none"/>
          <w:shd w:val="clear" w:color="auto" w:fill="FFFFFF"/>
        </w:rPr>
        <w:fldChar w:fldCharType="begin"/>
      </w:r>
      <w:r>
        <w:rPr>
          <w:rFonts w:hint="eastAsia" w:ascii="方正楷体_GBK" w:hAnsi="方正楷体_GBK" w:eastAsia="方正楷体_GBK" w:cs="方正楷体_GBK"/>
          <w:i w:val="0"/>
          <w:caps w:val="0"/>
          <w:color w:val="000000"/>
          <w:spacing w:val="0"/>
          <w:sz w:val="32"/>
          <w:szCs w:val="32"/>
          <w:u w:val="none"/>
          <w:shd w:val="clear" w:color="auto" w:fill="FFFFFF"/>
        </w:rPr>
        <w:instrText xml:space="preserve"> HYPERLINK "http://www.100ec.cn/zt/rcpd/" \t "/home/swt/Documents\\x/_blank" </w:instrText>
      </w:r>
      <w:r>
        <w:rPr>
          <w:rFonts w:hint="eastAsia" w:ascii="方正楷体_GBK" w:hAnsi="方正楷体_GBK" w:eastAsia="方正楷体_GBK" w:cs="方正楷体_GBK"/>
          <w:i w:val="0"/>
          <w:caps w:val="0"/>
          <w:color w:val="000000"/>
          <w:spacing w:val="0"/>
          <w:sz w:val="32"/>
          <w:szCs w:val="32"/>
          <w:u w:val="none"/>
          <w:shd w:val="clear" w:color="auto" w:fill="FFFFFF"/>
        </w:rPr>
        <w:fldChar w:fldCharType="separate"/>
      </w:r>
      <w:r>
        <w:rPr>
          <w:rStyle w:val="22"/>
          <w:rFonts w:hint="eastAsia" w:ascii="方正楷体_GBK" w:hAnsi="方正楷体_GBK" w:eastAsia="方正楷体_GBK" w:cs="方正楷体_GBK"/>
          <w:i w:val="0"/>
          <w:caps w:val="0"/>
          <w:color w:val="000000"/>
          <w:spacing w:val="0"/>
          <w:sz w:val="32"/>
          <w:szCs w:val="32"/>
          <w:u w:val="none"/>
          <w:shd w:val="clear" w:color="auto" w:fill="FFFFFF"/>
        </w:rPr>
        <w:t>人才</w:t>
      </w:r>
      <w:r>
        <w:rPr>
          <w:rFonts w:hint="eastAsia" w:ascii="方正楷体_GBK" w:hAnsi="方正楷体_GBK" w:eastAsia="方正楷体_GBK" w:cs="方正楷体_GBK"/>
          <w:i w:val="0"/>
          <w:caps w:val="0"/>
          <w:color w:val="000000"/>
          <w:spacing w:val="0"/>
          <w:sz w:val="32"/>
          <w:szCs w:val="32"/>
          <w:u w:val="none"/>
          <w:shd w:val="clear" w:color="auto" w:fill="FFFFFF"/>
        </w:rPr>
        <w:fldChar w:fldCharType="end"/>
      </w:r>
      <w:r>
        <w:rPr>
          <w:rFonts w:hint="eastAsia" w:ascii="方正楷体_GBK" w:hAnsi="方正楷体_GBK" w:eastAsia="方正楷体_GBK" w:cs="方正楷体_GBK"/>
          <w:i w:val="0"/>
          <w:caps w:val="0"/>
          <w:color w:val="000000"/>
          <w:spacing w:val="0"/>
          <w:sz w:val="32"/>
          <w:szCs w:val="32"/>
          <w:shd w:val="clear" w:color="auto" w:fill="FFFFFF"/>
        </w:rPr>
        <w:t>体系建设。</w:t>
      </w:r>
      <w:r>
        <w:rPr>
          <w:rFonts w:hint="eastAsia" w:ascii="方正仿宋_GBK" w:hAnsi="方正仿宋_GBK" w:eastAsia="方正仿宋_GBK" w:cs="方正仿宋_GBK"/>
          <w:i w:val="0"/>
          <w:caps w:val="0"/>
          <w:color w:val="000000"/>
          <w:spacing w:val="0"/>
          <w:sz w:val="32"/>
          <w:szCs w:val="32"/>
          <w:shd w:val="clear" w:color="auto" w:fill="FFFFFF"/>
        </w:rPr>
        <w:t>鼓励</w:t>
      </w:r>
      <w:r>
        <w:rPr>
          <w:rFonts w:hint="eastAsia" w:ascii="方正仿宋_GBK" w:hAnsi="方正仿宋_GBK" w:eastAsia="方正仿宋_GBK" w:cs="方正仿宋_GBK"/>
          <w:i w:val="0"/>
          <w:caps w:val="0"/>
          <w:color w:val="000000"/>
          <w:spacing w:val="0"/>
          <w:sz w:val="32"/>
          <w:szCs w:val="32"/>
          <w:shd w:val="clear" w:color="auto" w:fill="FFFFFF"/>
          <w:lang w:val="en-US" w:eastAsia="zh-CN"/>
        </w:rPr>
        <w:t>自治区</w:t>
      </w:r>
      <w:r>
        <w:rPr>
          <w:rFonts w:hint="eastAsia" w:ascii="方正仿宋_GBK" w:hAnsi="方正仿宋_GBK" w:eastAsia="方正仿宋_GBK" w:cs="方正仿宋_GBK"/>
          <w:i w:val="0"/>
          <w:caps w:val="0"/>
          <w:color w:val="000000"/>
          <w:spacing w:val="0"/>
          <w:sz w:val="32"/>
          <w:szCs w:val="32"/>
          <w:shd w:val="clear" w:color="auto" w:fill="FFFFFF"/>
        </w:rPr>
        <w:t>高</w:t>
      </w:r>
      <w:r>
        <w:rPr>
          <w:rFonts w:hint="eastAsia" w:ascii="方正仿宋_GBK" w:hAnsi="方正仿宋_GBK" w:eastAsia="方正仿宋_GBK" w:cs="方正仿宋_GBK"/>
          <w:i w:val="0"/>
          <w:caps w:val="0"/>
          <w:color w:val="000000"/>
          <w:spacing w:val="0"/>
          <w:sz w:val="32"/>
          <w:szCs w:val="32"/>
          <w:shd w:val="clear" w:color="auto" w:fill="FFFFFF"/>
          <w:lang w:eastAsia="zh-CN"/>
        </w:rPr>
        <w:t>等院</w:t>
      </w:r>
      <w:r>
        <w:rPr>
          <w:rFonts w:hint="eastAsia" w:ascii="方正仿宋_GBK" w:hAnsi="方正仿宋_GBK" w:eastAsia="方正仿宋_GBK" w:cs="方正仿宋_GBK"/>
          <w:i w:val="0"/>
          <w:caps w:val="0"/>
          <w:color w:val="000000"/>
          <w:spacing w:val="0"/>
          <w:sz w:val="32"/>
          <w:szCs w:val="32"/>
          <w:shd w:val="clear" w:color="auto" w:fill="FFFFFF"/>
        </w:rPr>
        <w:t>校加强电子商务专业和学科建设，培养适应电子商务发展需要的复合型技能人才</w:t>
      </w:r>
      <w:r>
        <w:rPr>
          <w:rFonts w:hint="eastAsia" w:ascii="方正仿宋_GBK" w:hAnsi="方正仿宋_GBK" w:eastAsia="方正仿宋_GBK" w:cs="方正仿宋_GBK"/>
          <w:i w:val="0"/>
          <w:caps w:val="0"/>
          <w:color w:val="000000"/>
          <w:spacing w:val="0"/>
          <w:sz w:val="32"/>
          <w:szCs w:val="32"/>
          <w:shd w:val="clear" w:color="auto" w:fill="FFFFFF"/>
          <w:lang w:eastAsia="zh-CN"/>
        </w:rPr>
        <w:t>。</w:t>
      </w:r>
      <w:r>
        <w:rPr>
          <w:rFonts w:hint="eastAsia" w:ascii="方正仿宋_GBK" w:hAnsi="方正仿宋_GBK" w:eastAsia="方正仿宋_GBK" w:cs="方正仿宋_GBK"/>
          <w:i w:val="0"/>
          <w:caps w:val="0"/>
          <w:color w:val="000000"/>
          <w:spacing w:val="0"/>
          <w:sz w:val="32"/>
          <w:szCs w:val="32"/>
          <w:shd w:val="clear" w:color="auto" w:fill="FFFFFF"/>
        </w:rPr>
        <w:t>鼓励</w:t>
      </w:r>
      <w:r>
        <w:rPr>
          <w:rFonts w:hint="eastAsia" w:ascii="方正仿宋_GBK" w:hAnsi="方正仿宋_GBK" w:eastAsia="方正仿宋_GBK" w:cs="方正仿宋_GBK"/>
          <w:i w:val="0"/>
          <w:caps w:val="0"/>
          <w:color w:val="000000"/>
          <w:spacing w:val="0"/>
          <w:sz w:val="32"/>
          <w:szCs w:val="32"/>
          <w:shd w:val="clear" w:color="auto" w:fill="FFFFFF"/>
          <w:lang w:val="en-US" w:eastAsia="zh-CN"/>
        </w:rPr>
        <w:t>自治区高等院校、研究机构与企业、职业院校、社会组织在电子商务领域开展合作办学和人才培养</w:t>
      </w:r>
      <w:r>
        <w:rPr>
          <w:rFonts w:hint="eastAsia" w:ascii="方正仿宋_GBK" w:hAnsi="方正仿宋_GBK" w:eastAsia="方正仿宋_GBK" w:cs="方正仿宋_GBK"/>
          <w:i w:val="0"/>
          <w:caps w:val="0"/>
          <w:color w:val="000000"/>
          <w:spacing w:val="0"/>
          <w:sz w:val="32"/>
          <w:szCs w:val="32"/>
          <w:shd w:val="clear" w:color="auto" w:fill="FFFFFF"/>
          <w:lang w:eastAsia="zh-CN"/>
        </w:rPr>
        <w:t>。</w:t>
      </w:r>
      <w:r>
        <w:rPr>
          <w:rFonts w:hint="eastAsia" w:ascii="方正仿宋_GBK" w:hAnsi="方正仿宋_GBK" w:eastAsia="方正仿宋_GBK" w:cs="方正仿宋_GBK"/>
          <w:i w:val="0"/>
          <w:caps w:val="0"/>
          <w:color w:val="000000"/>
          <w:spacing w:val="0"/>
          <w:sz w:val="32"/>
          <w:szCs w:val="32"/>
          <w:shd w:val="clear" w:color="auto" w:fill="FFFFFF"/>
        </w:rPr>
        <w:t>鼓励企业、高等院校和社会组织联合开展电子商务人才</w:t>
      </w:r>
      <w:r>
        <w:rPr>
          <w:rFonts w:hint="eastAsia" w:ascii="方正仿宋_GBK" w:hAnsi="方正仿宋_GBK" w:eastAsia="方正仿宋_GBK" w:cs="方正仿宋_GBK"/>
          <w:i w:val="0"/>
          <w:caps w:val="0"/>
          <w:color w:val="000000"/>
          <w:spacing w:val="0"/>
          <w:sz w:val="32"/>
          <w:szCs w:val="32"/>
          <w:shd w:val="clear" w:color="auto" w:fill="FFFFFF"/>
        </w:rPr>
        <w:fldChar w:fldCharType="begin"/>
      </w:r>
      <w:r>
        <w:rPr>
          <w:rFonts w:hint="eastAsia" w:ascii="方正仿宋_GBK" w:hAnsi="方正仿宋_GBK" w:eastAsia="方正仿宋_GBK" w:cs="方正仿宋_GBK"/>
          <w:i w:val="0"/>
          <w:caps w:val="0"/>
          <w:color w:val="000000"/>
          <w:spacing w:val="0"/>
          <w:sz w:val="32"/>
          <w:szCs w:val="32"/>
          <w:shd w:val="clear" w:color="auto" w:fill="FFFFFF"/>
        </w:rPr>
        <w:instrText xml:space="preserve"> HYPERLINK "http://www.100ec.cn/zt/rcpd/" \t "/home/swt/Documents\\x/_blank" </w:instrText>
      </w:r>
      <w:r>
        <w:rPr>
          <w:rFonts w:hint="eastAsia" w:ascii="方正仿宋_GBK" w:hAnsi="方正仿宋_GBK" w:eastAsia="方正仿宋_GBK" w:cs="方正仿宋_GBK"/>
          <w:i w:val="0"/>
          <w:caps w:val="0"/>
          <w:color w:val="000000"/>
          <w:spacing w:val="0"/>
          <w:sz w:val="32"/>
          <w:szCs w:val="32"/>
          <w:shd w:val="clear" w:color="auto" w:fill="FFFFFF"/>
        </w:rPr>
        <w:fldChar w:fldCharType="separate"/>
      </w:r>
      <w:r>
        <w:rPr>
          <w:rFonts w:hint="eastAsia" w:ascii="方正仿宋_GBK" w:hAnsi="方正仿宋_GBK" w:eastAsia="方正仿宋_GBK" w:cs="方正仿宋_GBK"/>
          <w:i w:val="0"/>
          <w:caps w:val="0"/>
          <w:color w:val="000000"/>
          <w:spacing w:val="0"/>
          <w:sz w:val="32"/>
          <w:szCs w:val="32"/>
          <w:shd w:val="clear" w:color="auto" w:fill="FFFFFF"/>
        </w:rPr>
        <w:t>培训</w:t>
      </w:r>
      <w:r>
        <w:rPr>
          <w:rFonts w:hint="eastAsia" w:ascii="方正仿宋_GBK" w:hAnsi="方正仿宋_GBK" w:eastAsia="方正仿宋_GBK" w:cs="方正仿宋_GBK"/>
          <w:i w:val="0"/>
          <w:caps w:val="0"/>
          <w:color w:val="000000"/>
          <w:spacing w:val="0"/>
          <w:sz w:val="32"/>
          <w:szCs w:val="32"/>
          <w:shd w:val="clear" w:color="auto" w:fill="FFFFFF"/>
        </w:rPr>
        <w:fldChar w:fldCharType="end"/>
      </w:r>
      <w:r>
        <w:rPr>
          <w:rFonts w:hint="eastAsia" w:ascii="方正仿宋_GBK" w:hAnsi="方正仿宋_GBK" w:eastAsia="方正仿宋_GBK" w:cs="方正仿宋_GBK"/>
          <w:i w:val="0"/>
          <w:caps w:val="0"/>
          <w:color w:val="000000"/>
          <w:spacing w:val="0"/>
          <w:sz w:val="32"/>
          <w:szCs w:val="32"/>
          <w:shd w:val="clear" w:color="auto" w:fill="FFFFFF"/>
          <w:lang w:eastAsia="zh-CN"/>
        </w:rPr>
        <w:t>。</w:t>
      </w:r>
      <w:r>
        <w:rPr>
          <w:rFonts w:hint="eastAsia" w:ascii="方正仿宋_GBK" w:hAnsi="方正仿宋_GBK" w:eastAsia="方正仿宋_GBK" w:cs="方正仿宋_GBK"/>
          <w:i w:val="0"/>
          <w:caps w:val="0"/>
          <w:color w:val="000000"/>
          <w:spacing w:val="0"/>
          <w:sz w:val="32"/>
          <w:szCs w:val="32"/>
          <w:shd w:val="clear" w:color="auto" w:fill="FFFFFF"/>
        </w:rPr>
        <w:t>支持电商企业引进和培育高端人才，符合条件的可享受相关人才政策待遇。</w:t>
      </w:r>
      <w:r>
        <w:rPr>
          <w:rFonts w:hint="eastAsia" w:ascii="方正楷体_GBK" w:hAnsi="方正楷体_GBK" w:eastAsia="方正楷体_GBK" w:cs="方正楷体_GBK"/>
          <w:i w:val="0"/>
          <w:caps w:val="0"/>
          <w:color w:val="000000"/>
          <w:spacing w:val="0"/>
          <w:sz w:val="32"/>
          <w:szCs w:val="32"/>
          <w:shd w:val="clear" w:color="auto" w:fill="FFFFFF"/>
          <w:lang w:eastAsia="zh-CN"/>
        </w:rPr>
        <w:t>（自治区教育厅、人力资源社会保障厅、商务厅按职责分工负责）</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方正楷体_GBK" w:hAnsi="方正楷体_GBK" w:eastAsia="方正楷体_GBK" w:cs="方正楷体_GBK"/>
          <w:i w:val="0"/>
          <w:caps w:val="0"/>
          <w:color w:val="000000"/>
          <w:spacing w:val="0"/>
          <w:sz w:val="32"/>
          <w:szCs w:val="32"/>
          <w:lang w:eastAsia="zh-CN"/>
        </w:rPr>
      </w:pPr>
      <w:r>
        <w:rPr>
          <w:rFonts w:hint="eastAsia" w:ascii="方正楷体_GBK" w:hAnsi="方正楷体_GBK" w:eastAsia="方正楷体_GBK" w:cs="方正楷体_GBK"/>
          <w:i w:val="0"/>
          <w:caps w:val="0"/>
          <w:color w:val="000000"/>
          <w:spacing w:val="0"/>
          <w:sz w:val="32"/>
          <w:szCs w:val="32"/>
          <w:shd w:val="clear" w:color="auto" w:fill="FFFFFF"/>
          <w:lang w:val="en-US" w:eastAsia="zh-CN"/>
        </w:rPr>
        <w:t>（十七）构建共享云仓配送体系。</w:t>
      </w:r>
      <w:r>
        <w:rPr>
          <w:rFonts w:hint="eastAsia" w:ascii="方正仿宋_GBK" w:hAnsi="方正仿宋_GBK" w:eastAsia="方正仿宋_GBK" w:cs="方正仿宋_GBK"/>
          <w:i w:val="0"/>
          <w:caps w:val="0"/>
          <w:color w:val="000000"/>
          <w:spacing w:val="0"/>
          <w:sz w:val="32"/>
          <w:szCs w:val="32"/>
          <w:shd w:val="clear" w:color="auto" w:fill="FFFFFF"/>
          <w:lang w:val="en-US" w:eastAsia="zh-CN"/>
        </w:rPr>
        <w:t>鼓励传统物流快递企业提升信息化、网络化水平，加快推进绿色物流、绿色快递、绿色包装，为电子商务提供专业化配送服务；</w:t>
      </w:r>
      <w:r>
        <w:rPr>
          <w:rFonts w:hint="eastAsia" w:ascii="方正仿宋_GBK" w:hAnsi="方正仿宋_GBK" w:eastAsia="方正仿宋_GBK" w:cs="方正仿宋_GBK"/>
          <w:i w:val="0"/>
          <w:caps w:val="0"/>
          <w:color w:val="auto"/>
          <w:spacing w:val="0"/>
          <w:sz w:val="32"/>
          <w:szCs w:val="32"/>
          <w:shd w:val="clear" w:color="auto" w:fill="FFFFFF"/>
          <w:lang w:val="en-US" w:eastAsia="zh-CN"/>
        </w:rPr>
        <w:t>按照仓储企业三年内实际投入30%且不超过300万元给予其补助，补助资金需继续</w:t>
      </w:r>
      <w:r>
        <w:rPr>
          <w:rFonts w:hint="eastAsia" w:ascii="方正仿宋_GBK" w:hAnsi="方正仿宋_GBK" w:eastAsia="方正仿宋_GBK" w:cs="方正仿宋_GBK"/>
          <w:i w:val="0"/>
          <w:caps w:val="0"/>
          <w:color w:val="000000"/>
          <w:spacing w:val="0"/>
          <w:sz w:val="32"/>
          <w:szCs w:val="32"/>
          <w:shd w:val="clear" w:color="auto" w:fill="FFFFFF"/>
          <w:lang w:val="en-US" w:eastAsia="zh-CN"/>
        </w:rPr>
        <w:t>用于共享云仓能力提升，包括整合电商快递物流和集聚电商企业、改造完善必要的运营环境和软硬件设备以及相应的服务。</w:t>
      </w:r>
      <w:r>
        <w:rPr>
          <w:rFonts w:hint="eastAsia" w:ascii="方正楷体_GBK" w:hAnsi="方正楷体_GBK" w:eastAsia="方正楷体_GBK" w:cs="方正楷体_GBK"/>
          <w:i w:val="0"/>
          <w:caps w:val="0"/>
          <w:color w:val="000000"/>
          <w:spacing w:val="0"/>
          <w:sz w:val="32"/>
          <w:szCs w:val="32"/>
          <w:shd w:val="clear" w:color="auto" w:fill="FFFFFF"/>
          <w:lang w:val="en-US" w:eastAsia="zh-CN"/>
        </w:rPr>
        <w:t>（自治区发展改革委、财政厅、商务厅、农牧厅，内蒙古邮政管理局按职责分工负责）</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0"/>
        <w:jc w:val="both"/>
        <w:textAlignment w:val="auto"/>
        <w:rPr>
          <w:rFonts w:hint="eastAsia" w:ascii="方正黑体_GBK" w:hAnsi="方正黑体_GBK" w:eastAsia="方正黑体_GBK" w:cs="方正黑体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color="auto" w:fill="FFFFFF"/>
        </w:rPr>
        <w:t>　　</w:t>
      </w:r>
      <w:r>
        <w:rPr>
          <w:rStyle w:val="20"/>
          <w:rFonts w:hint="eastAsia" w:ascii="方正黑体_GBK" w:hAnsi="方正黑体_GBK" w:eastAsia="方正黑体_GBK" w:cs="方正黑体_GBK"/>
          <w:b w:val="0"/>
          <w:bCs/>
          <w:i w:val="0"/>
          <w:caps w:val="0"/>
          <w:color w:val="000000"/>
          <w:spacing w:val="0"/>
          <w:sz w:val="32"/>
          <w:szCs w:val="32"/>
          <w:shd w:val="clear" w:color="auto" w:fill="FFFFFF"/>
          <w:lang w:eastAsia="zh-CN"/>
        </w:rPr>
        <w:t>五</w:t>
      </w:r>
      <w:r>
        <w:rPr>
          <w:rStyle w:val="20"/>
          <w:rFonts w:hint="eastAsia" w:ascii="方正黑体_GBK" w:hAnsi="方正黑体_GBK" w:eastAsia="方正黑体_GBK" w:cs="方正黑体_GBK"/>
          <w:b w:val="0"/>
          <w:bCs/>
          <w:i w:val="0"/>
          <w:caps w:val="0"/>
          <w:color w:val="000000"/>
          <w:spacing w:val="0"/>
          <w:sz w:val="32"/>
          <w:szCs w:val="32"/>
          <w:shd w:val="clear" w:color="auto" w:fill="FFFFFF"/>
        </w:rPr>
        <w:t>、加大政府扶持服务力度</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楷体_GBK" w:hAnsi="方正楷体_GBK" w:eastAsia="方正楷体_GBK" w:cs="方正楷体_GBK"/>
          <w:i w:val="0"/>
          <w:caps w:val="0"/>
          <w:color w:val="000000"/>
          <w:spacing w:val="0"/>
          <w:sz w:val="32"/>
          <w:szCs w:val="32"/>
          <w:lang w:eastAsia="zh-CN"/>
        </w:rPr>
      </w:pPr>
      <w:r>
        <w:rPr>
          <w:rFonts w:hint="eastAsia" w:ascii="方正楷体_GBK" w:hAnsi="方正楷体_GBK" w:eastAsia="方正楷体_GBK" w:cs="方正楷体_GBK"/>
          <w:i w:val="0"/>
          <w:caps w:val="0"/>
          <w:color w:val="000000"/>
          <w:spacing w:val="0"/>
          <w:sz w:val="32"/>
          <w:szCs w:val="32"/>
          <w:shd w:val="clear" w:color="auto" w:fill="FFFFFF"/>
        </w:rPr>
        <w:t>（</w:t>
      </w:r>
      <w:r>
        <w:rPr>
          <w:rFonts w:hint="eastAsia" w:ascii="方正楷体_GBK" w:hAnsi="方正楷体_GBK" w:eastAsia="方正楷体_GBK" w:cs="方正楷体_GBK"/>
          <w:i w:val="0"/>
          <w:caps w:val="0"/>
          <w:color w:val="000000"/>
          <w:spacing w:val="0"/>
          <w:sz w:val="32"/>
          <w:szCs w:val="32"/>
          <w:shd w:val="clear" w:color="auto" w:fill="FFFFFF"/>
          <w:lang w:eastAsia="zh-CN"/>
        </w:rPr>
        <w:t>十八</w:t>
      </w:r>
      <w:r>
        <w:rPr>
          <w:rFonts w:hint="eastAsia" w:ascii="方正楷体_GBK" w:hAnsi="方正楷体_GBK" w:eastAsia="方正楷体_GBK" w:cs="方正楷体_GBK"/>
          <w:i w:val="0"/>
          <w:caps w:val="0"/>
          <w:color w:val="000000"/>
          <w:spacing w:val="0"/>
          <w:sz w:val="32"/>
          <w:szCs w:val="32"/>
          <w:shd w:val="clear" w:color="auto" w:fill="FFFFFF"/>
        </w:rPr>
        <w:t>）优化资金扶持。</w:t>
      </w:r>
      <w:r>
        <w:rPr>
          <w:rFonts w:hint="eastAsia" w:ascii="方正仿宋_GBK" w:hAnsi="方正仿宋_GBK" w:eastAsia="方正仿宋_GBK" w:cs="方正仿宋_GBK"/>
          <w:i w:val="0"/>
          <w:caps w:val="0"/>
          <w:color w:val="000000"/>
          <w:spacing w:val="0"/>
          <w:sz w:val="32"/>
          <w:szCs w:val="32"/>
          <w:shd w:val="clear" w:color="auto" w:fill="FFFFFF"/>
          <w:lang w:eastAsia="zh-CN"/>
        </w:rPr>
        <w:t>鼓励各盟行政公署、市人民政府</w:t>
      </w:r>
      <w:r>
        <w:rPr>
          <w:rFonts w:hint="eastAsia" w:ascii="方正仿宋_GBK" w:hAnsi="方正仿宋_GBK" w:eastAsia="方正仿宋_GBK" w:cs="方正仿宋_GBK"/>
          <w:i w:val="0"/>
          <w:caps w:val="0"/>
          <w:color w:val="000000"/>
          <w:spacing w:val="0"/>
          <w:sz w:val="32"/>
          <w:szCs w:val="32"/>
          <w:shd w:val="clear" w:color="auto" w:fill="FFFFFF"/>
        </w:rPr>
        <w:t>每年安排资金促进电子商务发展，加强扶持资金绩效</w:t>
      </w:r>
      <w:r>
        <w:rPr>
          <w:rFonts w:hint="eastAsia" w:ascii="方正仿宋_GBK" w:hAnsi="方正仿宋_GBK" w:eastAsia="方正仿宋_GBK" w:cs="方正仿宋_GBK"/>
          <w:i w:val="0"/>
          <w:caps w:val="0"/>
          <w:color w:val="000000"/>
          <w:spacing w:val="0"/>
          <w:sz w:val="32"/>
          <w:szCs w:val="32"/>
          <w:u w:val="none"/>
          <w:shd w:val="clear" w:color="auto" w:fill="FFFFFF"/>
        </w:rPr>
        <w:fldChar w:fldCharType="begin"/>
      </w:r>
      <w:r>
        <w:rPr>
          <w:rFonts w:hint="eastAsia" w:ascii="方正仿宋_GBK" w:hAnsi="方正仿宋_GBK" w:eastAsia="方正仿宋_GBK" w:cs="方正仿宋_GBK"/>
          <w:i w:val="0"/>
          <w:caps w:val="0"/>
          <w:color w:val="000000"/>
          <w:spacing w:val="0"/>
          <w:sz w:val="32"/>
          <w:szCs w:val="32"/>
          <w:u w:val="none"/>
          <w:shd w:val="clear" w:color="auto" w:fill="FFFFFF"/>
        </w:rPr>
        <w:instrText xml:space="preserve"> HYPERLINK "http://www.100ec.cn/Index/complaintData.html" \t "/home/swt/Documents\\x/_blank" </w:instrText>
      </w:r>
      <w:r>
        <w:rPr>
          <w:rFonts w:hint="eastAsia" w:ascii="方正仿宋_GBK" w:hAnsi="方正仿宋_GBK" w:eastAsia="方正仿宋_GBK" w:cs="方正仿宋_GBK"/>
          <w:i w:val="0"/>
          <w:caps w:val="0"/>
          <w:color w:val="000000"/>
          <w:spacing w:val="0"/>
          <w:sz w:val="32"/>
          <w:szCs w:val="32"/>
          <w:u w:val="none"/>
          <w:shd w:val="clear" w:color="auto" w:fill="FFFFFF"/>
        </w:rPr>
        <w:fldChar w:fldCharType="separate"/>
      </w:r>
      <w:r>
        <w:rPr>
          <w:rStyle w:val="22"/>
          <w:rFonts w:hint="eastAsia" w:ascii="方正仿宋_GBK" w:hAnsi="方正仿宋_GBK" w:eastAsia="方正仿宋_GBK" w:cs="方正仿宋_GBK"/>
          <w:i w:val="0"/>
          <w:caps w:val="0"/>
          <w:color w:val="000000"/>
          <w:spacing w:val="0"/>
          <w:sz w:val="32"/>
          <w:szCs w:val="32"/>
          <w:u w:val="none"/>
          <w:shd w:val="clear" w:color="auto" w:fill="FFFFFF"/>
        </w:rPr>
        <w:t>考核</w:t>
      </w:r>
      <w:r>
        <w:rPr>
          <w:rFonts w:hint="eastAsia" w:ascii="方正仿宋_GBK" w:hAnsi="方正仿宋_GBK" w:eastAsia="方正仿宋_GBK" w:cs="方正仿宋_GBK"/>
          <w:i w:val="0"/>
          <w:caps w:val="0"/>
          <w:color w:val="000000"/>
          <w:spacing w:val="0"/>
          <w:sz w:val="32"/>
          <w:szCs w:val="32"/>
          <w:u w:val="none"/>
          <w:shd w:val="clear" w:color="auto" w:fill="FFFFFF"/>
        </w:rPr>
        <w:fldChar w:fldCharType="end"/>
      </w:r>
      <w:r>
        <w:rPr>
          <w:rFonts w:hint="eastAsia" w:ascii="方正仿宋_GBK" w:hAnsi="方正仿宋_GBK" w:eastAsia="方正仿宋_GBK" w:cs="方正仿宋_GBK"/>
          <w:i w:val="0"/>
          <w:caps w:val="0"/>
          <w:color w:val="000000"/>
          <w:spacing w:val="0"/>
          <w:sz w:val="32"/>
          <w:szCs w:val="32"/>
          <w:shd w:val="clear" w:color="auto" w:fill="FFFFFF"/>
        </w:rPr>
        <w:t>评价，提升资金扶持精准度，增强资金扶持有效性，发挥政府资金的激励和带动作用。</w:t>
      </w:r>
      <w:r>
        <w:rPr>
          <w:rFonts w:hint="eastAsia" w:ascii="方正楷体_GBK" w:hAnsi="方正楷体_GBK" w:eastAsia="方正楷体_GBK" w:cs="方正楷体_GBK"/>
          <w:i w:val="0"/>
          <w:caps w:val="0"/>
          <w:color w:val="000000"/>
          <w:spacing w:val="0"/>
          <w:sz w:val="32"/>
          <w:szCs w:val="32"/>
          <w:shd w:val="clear" w:color="auto" w:fill="FFFFFF"/>
          <w:lang w:eastAsia="zh-CN"/>
        </w:rPr>
        <w:t>（各盟行政公署、市人民政府负责）</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楷体_GBK" w:hAnsi="方正楷体_GBK" w:eastAsia="方正楷体_GBK" w:cs="方正楷体_GBK"/>
          <w:i w:val="0"/>
          <w:caps w:val="0"/>
          <w:color w:val="000000"/>
          <w:spacing w:val="0"/>
          <w:sz w:val="32"/>
          <w:szCs w:val="32"/>
          <w:lang w:eastAsia="zh-CN"/>
        </w:rPr>
      </w:pPr>
      <w:r>
        <w:rPr>
          <w:rFonts w:hint="eastAsia" w:ascii="方正楷体_GBK" w:hAnsi="方正楷体_GBK" w:eastAsia="方正楷体_GBK" w:cs="方正楷体_GBK"/>
          <w:i w:val="0"/>
          <w:caps w:val="0"/>
          <w:color w:val="000000"/>
          <w:spacing w:val="0"/>
          <w:sz w:val="32"/>
          <w:szCs w:val="32"/>
          <w:shd w:val="clear" w:color="auto" w:fill="FFFFFF"/>
        </w:rPr>
        <w:t>（</w:t>
      </w:r>
      <w:r>
        <w:rPr>
          <w:rFonts w:hint="eastAsia" w:ascii="方正楷体_GBK" w:hAnsi="方正楷体_GBK" w:eastAsia="方正楷体_GBK" w:cs="方正楷体_GBK"/>
          <w:i w:val="0"/>
          <w:caps w:val="0"/>
          <w:color w:val="000000"/>
          <w:spacing w:val="0"/>
          <w:sz w:val="32"/>
          <w:szCs w:val="32"/>
          <w:shd w:val="clear" w:color="auto" w:fill="FFFFFF"/>
          <w:lang w:eastAsia="zh-CN"/>
        </w:rPr>
        <w:t>十九</w:t>
      </w:r>
      <w:r>
        <w:rPr>
          <w:rFonts w:hint="eastAsia" w:ascii="方正楷体_GBK" w:hAnsi="方正楷体_GBK" w:eastAsia="方正楷体_GBK" w:cs="方正楷体_GBK"/>
          <w:i w:val="0"/>
          <w:caps w:val="0"/>
          <w:color w:val="000000"/>
          <w:spacing w:val="0"/>
          <w:sz w:val="32"/>
          <w:szCs w:val="32"/>
          <w:shd w:val="clear" w:color="auto" w:fill="FFFFFF"/>
        </w:rPr>
        <w:t>）落实税收优惠政策。</w:t>
      </w:r>
      <w:r>
        <w:rPr>
          <w:rFonts w:hint="eastAsia" w:ascii="方正仿宋_GBK" w:hAnsi="方正仿宋_GBK" w:eastAsia="方正仿宋_GBK" w:cs="方正仿宋_GBK"/>
          <w:i w:val="0"/>
          <w:caps w:val="0"/>
          <w:color w:val="000000"/>
          <w:spacing w:val="0"/>
          <w:sz w:val="32"/>
          <w:szCs w:val="32"/>
          <w:shd w:val="clear" w:color="auto" w:fill="FFFFFF"/>
        </w:rPr>
        <w:t>经有关部门认定为高新技术企业的电子商务及相关服务企业，按规定享受有关税收优惠政策。企业用于电子商务且符合税</w:t>
      </w:r>
      <w:r>
        <w:rPr>
          <w:rFonts w:hint="eastAsia" w:ascii="方正仿宋_GBK" w:hAnsi="方正仿宋_GBK" w:eastAsia="方正仿宋_GBK" w:cs="方正仿宋_GBK"/>
          <w:i w:val="0"/>
          <w:caps w:val="0"/>
          <w:color w:val="000000"/>
          <w:spacing w:val="0"/>
          <w:sz w:val="32"/>
          <w:szCs w:val="32"/>
          <w:u w:val="none"/>
          <w:shd w:val="clear" w:color="auto" w:fill="FFFFFF"/>
        </w:rPr>
        <w:fldChar w:fldCharType="begin"/>
      </w:r>
      <w:r>
        <w:rPr>
          <w:rFonts w:hint="eastAsia" w:ascii="方正仿宋_GBK" w:hAnsi="方正仿宋_GBK" w:eastAsia="方正仿宋_GBK" w:cs="方正仿宋_GBK"/>
          <w:i w:val="0"/>
          <w:caps w:val="0"/>
          <w:color w:val="000000"/>
          <w:spacing w:val="0"/>
          <w:sz w:val="32"/>
          <w:szCs w:val="32"/>
          <w:u w:val="none"/>
          <w:shd w:val="clear" w:color="auto" w:fill="FFFFFF"/>
        </w:rPr>
        <w:instrText xml:space="preserve"> HYPERLINK "http://www.100ec.cn/zt/dsflcpfw/" \t "/home/swt/Documents\\x/_blank" </w:instrText>
      </w:r>
      <w:r>
        <w:rPr>
          <w:rFonts w:hint="eastAsia" w:ascii="方正仿宋_GBK" w:hAnsi="方正仿宋_GBK" w:eastAsia="方正仿宋_GBK" w:cs="方正仿宋_GBK"/>
          <w:i w:val="0"/>
          <w:caps w:val="0"/>
          <w:color w:val="000000"/>
          <w:spacing w:val="0"/>
          <w:sz w:val="32"/>
          <w:szCs w:val="32"/>
          <w:u w:val="none"/>
          <w:shd w:val="clear" w:color="auto" w:fill="FFFFFF"/>
        </w:rPr>
        <w:fldChar w:fldCharType="separate"/>
      </w:r>
      <w:r>
        <w:rPr>
          <w:rStyle w:val="22"/>
          <w:rFonts w:hint="eastAsia" w:ascii="方正仿宋_GBK" w:hAnsi="方正仿宋_GBK" w:eastAsia="方正仿宋_GBK" w:cs="方正仿宋_GBK"/>
          <w:i w:val="0"/>
          <w:caps w:val="0"/>
          <w:color w:val="000000"/>
          <w:spacing w:val="0"/>
          <w:sz w:val="32"/>
          <w:szCs w:val="32"/>
          <w:u w:val="none"/>
          <w:shd w:val="clear" w:color="auto" w:fill="FFFFFF"/>
        </w:rPr>
        <w:t>法规</w:t>
      </w:r>
      <w:r>
        <w:rPr>
          <w:rFonts w:hint="eastAsia" w:ascii="方正仿宋_GBK" w:hAnsi="方正仿宋_GBK" w:eastAsia="方正仿宋_GBK" w:cs="方正仿宋_GBK"/>
          <w:i w:val="0"/>
          <w:caps w:val="0"/>
          <w:color w:val="000000"/>
          <w:spacing w:val="0"/>
          <w:sz w:val="32"/>
          <w:szCs w:val="32"/>
          <w:u w:val="none"/>
          <w:shd w:val="clear" w:color="auto" w:fill="FFFFFF"/>
        </w:rPr>
        <w:fldChar w:fldCharType="end"/>
      </w:r>
      <w:r>
        <w:rPr>
          <w:rFonts w:hint="eastAsia" w:ascii="方正仿宋_GBK" w:hAnsi="方正仿宋_GBK" w:eastAsia="方正仿宋_GBK" w:cs="方正仿宋_GBK"/>
          <w:i w:val="0"/>
          <w:caps w:val="0"/>
          <w:color w:val="000000"/>
          <w:spacing w:val="0"/>
          <w:sz w:val="32"/>
          <w:szCs w:val="32"/>
          <w:shd w:val="clear" w:color="auto" w:fill="FFFFFF"/>
        </w:rPr>
        <w:t>定的研究开发费用，可享受企业所得税加计扣除政策。落实国家支持人才培养的税收激励政策，对电商企业当年提取并实际使用的员工教育经费，按国家有关规定予以税前扣除。</w:t>
      </w:r>
      <w:r>
        <w:rPr>
          <w:rFonts w:hint="eastAsia" w:ascii="方正楷体_GBK" w:hAnsi="方正楷体_GBK" w:eastAsia="方正楷体_GBK" w:cs="方正楷体_GBK"/>
          <w:i w:val="0"/>
          <w:caps w:val="0"/>
          <w:color w:val="000000"/>
          <w:spacing w:val="0"/>
          <w:sz w:val="32"/>
          <w:szCs w:val="32"/>
          <w:shd w:val="clear" w:color="auto" w:fill="FFFFFF"/>
          <w:lang w:eastAsia="zh-CN"/>
        </w:rPr>
        <w:t>（内蒙古税务局负责）</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jc w:val="both"/>
        <w:textAlignment w:val="auto"/>
        <w:rPr>
          <w:rFonts w:hint="eastAsia" w:ascii="方正仿宋_GBK" w:hAnsi="方正仿宋_GBK" w:eastAsia="方正仿宋_GBK" w:cs="方正仿宋_GBK"/>
          <w:i w:val="0"/>
          <w:caps w:val="0"/>
          <w:color w:val="000000"/>
          <w:spacing w:val="0"/>
          <w:sz w:val="32"/>
          <w:szCs w:val="32"/>
          <w:shd w:val="clear" w:color="auto" w:fill="FFFFFF"/>
        </w:rPr>
      </w:pPr>
      <w:r>
        <w:rPr>
          <w:rFonts w:hint="eastAsia" w:ascii="方正仿宋_GBK" w:hAnsi="方正仿宋_GBK" w:eastAsia="方正仿宋_GBK" w:cs="方正仿宋_GBK"/>
          <w:i w:val="0"/>
          <w:caps w:val="0"/>
          <w:color w:val="000000"/>
          <w:spacing w:val="0"/>
          <w:sz w:val="32"/>
          <w:szCs w:val="32"/>
          <w:shd w:val="clear" w:color="auto" w:fill="FFFFFF"/>
        </w:rPr>
        <w:t>本措施</w:t>
      </w:r>
      <w:r>
        <w:rPr>
          <w:rFonts w:hint="eastAsia" w:ascii="方正仿宋_GBK" w:hAnsi="方正仿宋_GBK" w:eastAsia="方正仿宋_GBK" w:cs="方正仿宋_GBK"/>
          <w:i w:val="0"/>
          <w:caps w:val="0"/>
          <w:color w:val="000000"/>
          <w:spacing w:val="0"/>
          <w:sz w:val="32"/>
          <w:szCs w:val="32"/>
          <w:shd w:val="clear" w:color="auto" w:fill="FFFFFF"/>
          <w:lang w:eastAsia="zh-CN"/>
        </w:rPr>
        <w:t>自印发之日起</w:t>
      </w:r>
      <w:r>
        <w:rPr>
          <w:rFonts w:hint="eastAsia" w:ascii="方正仿宋_GBK" w:hAnsi="方正仿宋_GBK" w:eastAsia="方正仿宋_GBK" w:cs="方正仿宋_GBK"/>
          <w:i w:val="0"/>
          <w:caps w:val="0"/>
          <w:color w:val="000000"/>
          <w:spacing w:val="0"/>
          <w:sz w:val="32"/>
          <w:szCs w:val="32"/>
          <w:shd w:val="clear" w:color="auto" w:fill="FFFFFF"/>
        </w:rPr>
        <w:t>，有效期</w:t>
      </w:r>
      <w:r>
        <w:rPr>
          <w:rFonts w:hint="eastAsia" w:ascii="方正仿宋_GBK" w:hAnsi="方正仿宋_GBK" w:eastAsia="方正仿宋_GBK" w:cs="方正仿宋_GBK"/>
          <w:i w:val="0"/>
          <w:caps w:val="0"/>
          <w:color w:val="000000"/>
          <w:spacing w:val="0"/>
          <w:sz w:val="32"/>
          <w:szCs w:val="32"/>
          <w:shd w:val="clear" w:color="auto" w:fill="FFFFFF"/>
          <w:lang w:val="en-US" w:eastAsia="zh-CN"/>
        </w:rPr>
        <w:t>3</w:t>
      </w:r>
      <w:r>
        <w:rPr>
          <w:rFonts w:hint="eastAsia" w:ascii="方正仿宋_GBK" w:hAnsi="方正仿宋_GBK" w:eastAsia="方正仿宋_GBK" w:cs="方正仿宋_GBK"/>
          <w:i w:val="0"/>
          <w:caps w:val="0"/>
          <w:color w:val="000000"/>
          <w:spacing w:val="0"/>
          <w:sz w:val="32"/>
          <w:szCs w:val="32"/>
          <w:shd w:val="clear" w:color="auto" w:fill="FFFFFF"/>
        </w:rPr>
        <w:t>年</w:t>
      </w:r>
      <w:r>
        <w:rPr>
          <w:rFonts w:hint="eastAsia" w:ascii="方正仿宋_GBK" w:hAnsi="方正仿宋_GBK" w:eastAsia="方正仿宋_GBK" w:cs="方正仿宋_GBK"/>
          <w:i w:val="0"/>
          <w:caps w:val="0"/>
          <w:color w:val="000000"/>
          <w:spacing w:val="0"/>
          <w:sz w:val="32"/>
          <w:szCs w:val="32"/>
          <w:shd w:val="clear" w:color="auto" w:fill="FFFFFF"/>
          <w:lang w:eastAsia="zh-CN"/>
        </w:rPr>
        <w:t>，</w:t>
      </w:r>
      <w:r>
        <w:rPr>
          <w:rFonts w:hint="eastAsia" w:ascii="方正仿宋_GBK" w:hAnsi="方正仿宋_GBK" w:eastAsia="方正仿宋_GBK" w:cs="方正仿宋_GBK"/>
          <w:i w:val="0"/>
          <w:caps w:val="0"/>
          <w:color w:val="000000"/>
          <w:spacing w:val="0"/>
          <w:sz w:val="32"/>
          <w:szCs w:val="32"/>
          <w:shd w:val="clear" w:color="auto" w:fill="FFFFFF"/>
        </w:rPr>
        <w:t>措施涉及奖补条款执行范围具体以当年</w:t>
      </w:r>
      <w:r>
        <w:rPr>
          <w:rFonts w:hint="eastAsia" w:ascii="方正仿宋_GBK" w:hAnsi="方正仿宋_GBK" w:eastAsia="方正仿宋_GBK" w:cs="方正仿宋_GBK"/>
          <w:i w:val="0"/>
          <w:caps w:val="0"/>
          <w:color w:val="000000"/>
          <w:spacing w:val="0"/>
          <w:sz w:val="32"/>
          <w:szCs w:val="32"/>
          <w:shd w:val="clear" w:color="auto" w:fill="FFFFFF"/>
          <w:lang w:eastAsia="zh-CN"/>
        </w:rPr>
        <w:t>支持方向和</w:t>
      </w:r>
      <w:r>
        <w:rPr>
          <w:rFonts w:hint="eastAsia" w:ascii="方正仿宋_GBK" w:hAnsi="方正仿宋_GBK" w:eastAsia="方正仿宋_GBK" w:cs="方正仿宋_GBK"/>
          <w:i w:val="0"/>
          <w:caps w:val="0"/>
          <w:color w:val="000000"/>
          <w:spacing w:val="0"/>
          <w:sz w:val="32"/>
          <w:szCs w:val="32"/>
          <w:shd w:val="clear" w:color="auto" w:fill="FFFFFF"/>
        </w:rPr>
        <w:t>发布的申请指南为准；涉及奖补比例和限额均为上限，实际奖补比例和金额受年度资金预算控制</w:t>
      </w:r>
      <w:r>
        <w:rPr>
          <w:rFonts w:hint="eastAsia" w:ascii="方正仿宋_GBK" w:hAnsi="方正仿宋_GBK" w:eastAsia="方正仿宋_GBK" w:cs="方正仿宋_GBK"/>
          <w:i w:val="0"/>
          <w:caps w:val="0"/>
          <w:color w:val="000000"/>
          <w:spacing w:val="0"/>
          <w:sz w:val="32"/>
          <w:szCs w:val="32"/>
          <w:shd w:val="clear" w:color="auto" w:fill="FFFFFF"/>
          <w:lang w:eastAsia="zh-CN"/>
        </w:rPr>
        <w:t>，执行过程中出现的具体问题</w:t>
      </w:r>
      <w:r>
        <w:rPr>
          <w:rFonts w:hint="eastAsia" w:ascii="方正仿宋_GBK" w:hAnsi="方正仿宋_GBK" w:eastAsia="方正仿宋_GBK" w:cs="方正仿宋_GBK"/>
          <w:i w:val="0"/>
          <w:caps w:val="0"/>
          <w:color w:val="000000"/>
          <w:spacing w:val="0"/>
          <w:sz w:val="32"/>
          <w:szCs w:val="32"/>
          <w:shd w:val="clear" w:color="auto" w:fill="FFFFFF"/>
        </w:rPr>
        <w:t>由</w:t>
      </w:r>
      <w:r>
        <w:rPr>
          <w:rFonts w:hint="eastAsia" w:ascii="方正仿宋_GBK" w:hAnsi="方正仿宋_GBK" w:eastAsia="方正仿宋_GBK" w:cs="方正仿宋_GBK"/>
          <w:i w:val="0"/>
          <w:caps w:val="0"/>
          <w:color w:val="000000"/>
          <w:spacing w:val="0"/>
          <w:sz w:val="32"/>
          <w:szCs w:val="32"/>
          <w:shd w:val="clear" w:color="auto" w:fill="FFFFFF"/>
          <w:lang w:eastAsia="zh-CN"/>
        </w:rPr>
        <w:t>自治区商务厅</w:t>
      </w:r>
      <w:r>
        <w:rPr>
          <w:rFonts w:hint="eastAsia" w:ascii="方正仿宋_GBK" w:hAnsi="方正仿宋_GBK" w:eastAsia="方正仿宋_GBK" w:cs="方正仿宋_GBK"/>
          <w:i w:val="0"/>
          <w:caps w:val="0"/>
          <w:color w:val="000000"/>
          <w:spacing w:val="0"/>
          <w:sz w:val="32"/>
          <w:szCs w:val="32"/>
          <w:shd w:val="clear" w:color="auto" w:fill="FFFFFF"/>
        </w:rPr>
        <w:t>负责解释。</w:t>
      </w:r>
      <w:r>
        <w:rPr>
          <w:rFonts w:hint="eastAsia" w:ascii="方正仿宋_GBK" w:hAnsi="方正仿宋_GBK" w:eastAsia="方正仿宋_GBK" w:cs="方正仿宋_GBK"/>
          <w:i w:val="0"/>
          <w:caps w:val="0"/>
          <w:color w:val="000000"/>
          <w:spacing w:val="0"/>
          <w:sz w:val="32"/>
          <w:szCs w:val="32"/>
          <w:shd w:val="clear" w:color="auto" w:fill="FFFFFF"/>
          <w:lang w:eastAsia="zh-CN"/>
        </w:rPr>
        <w:t>各盟行政公署、市人民政府可</w:t>
      </w:r>
      <w:r>
        <w:rPr>
          <w:rFonts w:hint="eastAsia" w:ascii="方正仿宋_GBK" w:hAnsi="方正仿宋_GBK" w:eastAsia="方正仿宋_GBK" w:cs="方正仿宋_GBK"/>
          <w:i w:val="0"/>
          <w:caps w:val="0"/>
          <w:color w:val="000000"/>
          <w:spacing w:val="0"/>
          <w:sz w:val="32"/>
          <w:szCs w:val="32"/>
          <w:shd w:val="clear" w:color="auto" w:fill="FFFFFF"/>
        </w:rPr>
        <w:t>结合实际，制定本</w:t>
      </w:r>
      <w:r>
        <w:rPr>
          <w:rFonts w:hint="eastAsia" w:ascii="方正仿宋_GBK" w:hAnsi="方正仿宋_GBK" w:eastAsia="方正仿宋_GBK" w:cs="方正仿宋_GBK"/>
          <w:i w:val="0"/>
          <w:caps w:val="0"/>
          <w:color w:val="000000"/>
          <w:spacing w:val="0"/>
          <w:sz w:val="32"/>
          <w:szCs w:val="32"/>
          <w:shd w:val="clear" w:color="auto" w:fill="FFFFFF"/>
          <w:lang w:eastAsia="zh-CN"/>
        </w:rPr>
        <w:t>地</w:t>
      </w:r>
      <w:r>
        <w:rPr>
          <w:rFonts w:hint="eastAsia" w:ascii="方正仿宋_GBK" w:hAnsi="方正仿宋_GBK" w:eastAsia="方正仿宋_GBK" w:cs="方正仿宋_GBK"/>
          <w:i w:val="0"/>
          <w:caps w:val="0"/>
          <w:color w:val="000000"/>
          <w:spacing w:val="0"/>
          <w:sz w:val="32"/>
          <w:szCs w:val="32"/>
          <w:shd w:val="clear" w:color="auto" w:fill="FFFFFF"/>
        </w:rPr>
        <w:t>区电子商务产业发展政策。</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jc w:val="both"/>
        <w:textAlignment w:val="auto"/>
        <w:rPr>
          <w:rFonts w:hint="eastAsia" w:ascii="方正仿宋_GBK" w:hAnsi="方正仿宋_GBK" w:eastAsia="方正仿宋_GBK" w:cs="方正仿宋_GBK"/>
          <w:i w:val="0"/>
          <w:caps w:val="0"/>
          <w:color w:val="000000"/>
          <w:spacing w:val="0"/>
          <w:sz w:val="32"/>
          <w:szCs w:val="32"/>
          <w:shd w:val="clear" w:color="auto" w:fill="FFFFFF"/>
        </w:rPr>
      </w:pP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jc w:val="both"/>
        <w:textAlignment w:val="auto"/>
        <w:rPr>
          <w:rFonts w:hint="eastAsia" w:ascii="方正仿宋_GBK" w:hAnsi="方正仿宋_GBK" w:eastAsia="方正仿宋_GBK" w:cs="方正仿宋_GBK"/>
          <w:i w:val="0"/>
          <w:caps w:val="0"/>
          <w:color w:val="000000"/>
          <w:spacing w:val="0"/>
          <w:sz w:val="32"/>
          <w:szCs w:val="32"/>
          <w:shd w:val="clear" w:color="auto" w:fill="FFFFFF"/>
        </w:rPr>
      </w:pP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jc w:val="both"/>
        <w:textAlignment w:val="auto"/>
        <w:rPr>
          <w:rFonts w:hint="eastAsia" w:ascii="方正仿宋_GBK" w:hAnsi="方正仿宋_GBK" w:eastAsia="方正仿宋_GBK" w:cs="方正仿宋_GBK"/>
          <w:i w:val="0"/>
          <w:caps w:val="0"/>
          <w:color w:val="000000"/>
          <w:spacing w:val="0"/>
          <w:sz w:val="32"/>
          <w:szCs w:val="32"/>
          <w:shd w:val="clear" w:color="auto" w:fill="FFFFFF"/>
        </w:rPr>
      </w:pP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left="0" w:right="0" w:firstLine="640"/>
        <w:jc w:val="both"/>
        <w:textAlignment w:val="auto"/>
        <w:rPr>
          <w:rFonts w:hint="eastAsia" w:ascii="方正仿宋_GBK" w:hAnsi="方正仿宋_GBK" w:eastAsia="方正仿宋_GBK" w:cs="方正仿宋_GBK"/>
          <w:i w:val="0"/>
          <w:caps w:val="0"/>
          <w:color w:val="000000"/>
          <w:spacing w:val="0"/>
          <w:sz w:val="32"/>
          <w:szCs w:val="32"/>
          <w:shd w:val="clear" w:color="auto" w:fill="FFFFFF"/>
        </w:rPr>
      </w:pP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abs>
          <w:tab w:val="left" w:pos="7560"/>
        </w:tabs>
        <w:kinsoku/>
        <w:wordWrap/>
        <w:overflowPunct/>
        <w:topLinePunct/>
        <w:autoSpaceDE/>
        <w:autoSpaceDN/>
        <w:bidi w:val="0"/>
        <w:adjustRightInd/>
        <w:snapToGrid/>
        <w:spacing w:before="0" w:beforeAutospacing="0" w:after="0" w:afterAutospacing="0" w:line="580" w:lineRule="exact"/>
        <w:ind w:right="0"/>
        <w:jc w:val="both"/>
        <w:textAlignment w:val="auto"/>
        <w:rPr>
          <w:rFonts w:hint="default" w:ascii="方正仿宋_GBK" w:hAnsi="方正仿宋_GBK" w:eastAsia="方正仿宋_GBK" w:cs="方正仿宋_GBK"/>
          <w:i w:val="0"/>
          <w:caps w:val="0"/>
          <w:color w:val="000000"/>
          <w:spacing w:val="0"/>
          <w:sz w:val="32"/>
          <w:szCs w:val="32"/>
          <w:shd w:val="clear" w:color="auto" w:fill="FFFFFF"/>
          <w:lang w:val="en-US" w:eastAsia="zh-CN"/>
        </w:rPr>
      </w:pPr>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2022年6月6日</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default" w:ascii="方正仿宋_GBK" w:hAnsi="方正仿宋_GBK" w:eastAsia="方正仿宋_GBK" w:cs="方正仿宋_GBK"/>
          <w:i w:val="0"/>
          <w:caps w:val="0"/>
          <w:color w:val="000000"/>
          <w:spacing w:val="0"/>
          <w:sz w:val="32"/>
          <w:szCs w:val="32"/>
          <w:shd w:val="clear" w:color="auto" w:fill="FFFFFF"/>
          <w:lang w:val="en-US" w:eastAsia="zh-CN"/>
        </w:rPr>
      </w:pPr>
      <w:r>
        <w:rPr>
          <w:rFonts w:hint="eastAsia" w:ascii="方正仿宋_GBK" w:hAnsi="方正仿宋_GBK" w:eastAsia="方正仿宋_GBK" w:cs="方正仿宋_GBK"/>
          <w:i w:val="0"/>
          <w:caps w:val="0"/>
          <w:color w:val="000000"/>
          <w:spacing w:val="0"/>
          <w:sz w:val="32"/>
          <w:szCs w:val="32"/>
          <w:shd w:val="clear" w:color="auto" w:fill="FFFFFF"/>
          <w:lang w:val="en-US" w:eastAsia="zh-CN"/>
        </w:rPr>
        <w:t>（此件公开发布）</w:t>
      </w:r>
    </w:p>
    <w:p>
      <w:pPr>
        <w:keepNext w:val="0"/>
        <w:keepLines w:val="0"/>
        <w:pageBreakBefore w:val="0"/>
        <w:widowControl w:val="0"/>
        <w:kinsoku/>
        <w:overflowPunct/>
        <w:topLinePunct/>
        <w:autoSpaceDE/>
        <w:autoSpaceDN/>
        <w:bidi w:val="0"/>
        <w:spacing w:line="580" w:lineRule="exact"/>
        <w:jc w:val="both"/>
        <w:textAlignment w:val="auto"/>
        <w:rPr>
          <w:rFonts w:hint="eastAsia"/>
        </w:rPr>
      </w:pPr>
    </w:p>
    <w:p>
      <w:pPr>
        <w:pStyle w:val="3"/>
        <w:rPr>
          <w:rFonts w:hint="eastAsia"/>
        </w:rPr>
      </w:pPr>
    </w:p>
    <w:p>
      <w:pPr>
        <w:pStyle w:val="3"/>
        <w:rPr>
          <w:rFonts w:hint="eastAsia"/>
        </w:rPr>
      </w:pPr>
    </w:p>
    <w:p>
      <w:pPr>
        <w:pStyle w:val="2"/>
        <w:rPr>
          <w:rFonts w:hint="eastAsia"/>
        </w:rPr>
      </w:pPr>
    </w:p>
    <w:p>
      <w:pPr>
        <w:pStyle w:val="3"/>
        <w:rPr>
          <w:rFonts w:hint="eastAsia"/>
        </w:rPr>
      </w:pPr>
    </w:p>
    <w:p>
      <w:pPr>
        <w:pStyle w:val="2"/>
        <w:rPr>
          <w:rFonts w:hint="eastAsia"/>
        </w:rPr>
      </w:pPr>
    </w:p>
    <w:p>
      <w:pPr>
        <w:pStyle w:val="3"/>
        <w:rPr>
          <w:rFonts w:hint="eastAsia"/>
        </w:rPr>
      </w:pPr>
    </w:p>
    <w:p>
      <w:pPr>
        <w:pStyle w:val="2"/>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tbl>
      <w:tblPr>
        <w:tblStyle w:val="17"/>
        <w:tblW w:w="8905"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05"/>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0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自治区人大常委会办公厅、政协办公厅，</w:t>
            </w:r>
            <w:r>
              <w:rPr>
                <w:rFonts w:hint="eastAsia" w:ascii="方正仿宋_GBK" w:hAnsi="方正仿宋_GBK" w:eastAsia="方正仿宋_GBK" w:cs="方正仿宋_GBK"/>
                <w:sz w:val="28"/>
                <w:lang w:eastAsia="zh-CN"/>
              </w:rPr>
              <w:t>自治区监委，自治区</w:t>
            </w:r>
            <w:r>
              <w:rPr>
                <w:rFonts w:hint="eastAsia" w:ascii="方正仿宋_GBK" w:hAnsi="方正仿宋_GBK" w:eastAsia="方正仿宋_GBK" w:cs="方正仿宋_GBK"/>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05"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内蒙古自治区人民政府办公厅文电处         202</w:t>
            </w: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年</w:t>
            </w:r>
            <w:r>
              <w:rPr>
                <w:rFonts w:hint="eastAsia" w:ascii="方正仿宋_GBK" w:hAnsi="方正仿宋_GBK" w:eastAsia="方正仿宋_GBK" w:cs="方正仿宋_GBK"/>
                <w:sz w:val="28"/>
                <w:lang w:val="en-US" w:eastAsia="zh-CN"/>
              </w:rPr>
              <w:t>6</w:t>
            </w:r>
            <w:r>
              <w:rPr>
                <w:rFonts w:hint="eastAsia" w:ascii="方正仿宋_GBK" w:hAnsi="方正仿宋_GBK" w:eastAsia="方正仿宋_GBK" w:cs="方正仿宋_GBK"/>
                <w:sz w:val="28"/>
              </w:rPr>
              <w:t>月</w:t>
            </w:r>
            <w:r>
              <w:rPr>
                <w:rFonts w:hint="eastAsia" w:ascii="方正仿宋_GBK" w:hAnsi="方正仿宋_GBK" w:eastAsia="方正仿宋_GBK" w:cs="方正仿宋_GBK"/>
                <w:sz w:val="28"/>
                <w:lang w:val="en-US" w:eastAsia="zh-CN"/>
              </w:rPr>
              <w:t>6</w:t>
            </w:r>
            <w:r>
              <w:rPr>
                <w:rFonts w:hint="eastAsia" w:ascii="方正仿宋_GBK" w:hAnsi="方正仿宋_GBK" w:eastAsia="方正仿宋_GBK" w:cs="方正仿宋_GBK"/>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E8F7F"/>
    <w:multiLevelType w:val="singleLevel"/>
    <w:tmpl w:val="7FFE8F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4F60FF1"/>
    <w:rsid w:val="07051370"/>
    <w:rsid w:val="074D26E8"/>
    <w:rsid w:val="07A75376"/>
    <w:rsid w:val="0A3B67E6"/>
    <w:rsid w:val="0BE35595"/>
    <w:rsid w:val="0BE66001"/>
    <w:rsid w:val="10253040"/>
    <w:rsid w:val="128E32D1"/>
    <w:rsid w:val="13404ED0"/>
    <w:rsid w:val="167D14A9"/>
    <w:rsid w:val="191F3E59"/>
    <w:rsid w:val="1A7D41CF"/>
    <w:rsid w:val="1FD3237E"/>
    <w:rsid w:val="20CD7749"/>
    <w:rsid w:val="21CE0EBF"/>
    <w:rsid w:val="24485B15"/>
    <w:rsid w:val="26641181"/>
    <w:rsid w:val="2A214CA4"/>
    <w:rsid w:val="2C1D1269"/>
    <w:rsid w:val="2CC93240"/>
    <w:rsid w:val="2D7F0B4A"/>
    <w:rsid w:val="31A70EC9"/>
    <w:rsid w:val="33E7F8B5"/>
    <w:rsid w:val="37E07D64"/>
    <w:rsid w:val="3A953C24"/>
    <w:rsid w:val="3B053980"/>
    <w:rsid w:val="3F76E0C6"/>
    <w:rsid w:val="40D465D6"/>
    <w:rsid w:val="4171662B"/>
    <w:rsid w:val="426116D3"/>
    <w:rsid w:val="482E2682"/>
    <w:rsid w:val="4A831D7D"/>
    <w:rsid w:val="4BB12688"/>
    <w:rsid w:val="4C890ED0"/>
    <w:rsid w:val="4D2034E2"/>
    <w:rsid w:val="4F614145"/>
    <w:rsid w:val="51650C56"/>
    <w:rsid w:val="53A709AE"/>
    <w:rsid w:val="53C7002B"/>
    <w:rsid w:val="56472FA1"/>
    <w:rsid w:val="5725238A"/>
    <w:rsid w:val="583518FD"/>
    <w:rsid w:val="5BAE3879"/>
    <w:rsid w:val="5CD82BCF"/>
    <w:rsid w:val="5DE76295"/>
    <w:rsid w:val="5FB33C94"/>
    <w:rsid w:val="60C82E45"/>
    <w:rsid w:val="64B86B45"/>
    <w:rsid w:val="67E741F7"/>
    <w:rsid w:val="68C23047"/>
    <w:rsid w:val="6AEC690A"/>
    <w:rsid w:val="6F2C465B"/>
    <w:rsid w:val="6FC300AC"/>
    <w:rsid w:val="702B0E7E"/>
    <w:rsid w:val="77D369E3"/>
    <w:rsid w:val="77EE0A45"/>
    <w:rsid w:val="796B2E34"/>
    <w:rsid w:val="7AFF56B6"/>
    <w:rsid w:val="7D164783"/>
    <w:rsid w:val="7E6119DC"/>
    <w:rsid w:val="7E960D71"/>
    <w:rsid w:val="7F9A3217"/>
    <w:rsid w:val="B795654C"/>
    <w:rsid w:val="BF0B91E8"/>
    <w:rsid w:val="DFF9F1F9"/>
    <w:rsid w:val="ECDCE01D"/>
    <w:rsid w:val="FA1F20DB"/>
    <w:rsid w:val="FFFB7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link w:val="24"/>
    <w:qFormat/>
    <w:uiPriority w:val="0"/>
    <w:pPr>
      <w:keepNext/>
      <w:keepLines/>
      <w:spacing w:before="480" w:after="360" w:line="640" w:lineRule="atLeast"/>
      <w:jc w:val="center"/>
      <w:outlineLvl w:val="0"/>
    </w:pPr>
    <w:rPr>
      <w:rFonts w:ascii="Calibri" w:hAnsi="Calibri" w:eastAsia="方正大标宋简体" w:cs="Times New Roman"/>
      <w:color w:val="000000"/>
      <w:sz w:val="44"/>
      <w:szCs w:val="24"/>
      <w:lang w:bidi="ar-SA"/>
    </w:rPr>
  </w:style>
  <w:style w:type="paragraph" w:styleId="5">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lang w:bidi="ar-SA"/>
    </w:rPr>
  </w:style>
  <w:style w:type="character" w:default="1" w:styleId="19">
    <w:name w:val="Default Paragraph Font"/>
    <w:semiHidden/>
    <w:uiPriority w:val="0"/>
  </w:style>
  <w:style w:type="table" w:default="1" w:styleId="17">
    <w:name w:val="Normal Table"/>
    <w:semiHidden/>
    <w:uiPriority w:val="0"/>
    <w:tblPr>
      <w:tblStyle w:val="17"/>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afterAutospacing="0"/>
    </w:pPr>
    <w:rPr>
      <w:rFonts w:ascii="Times New Roman" w:hAnsi="Times New Roman" w:eastAsia="宋体" w:cs="Times New Roman"/>
      <w:szCs w:val="22"/>
      <w:lang w:bidi="ar-SA"/>
    </w:rPr>
  </w:style>
  <w:style w:type="paragraph" w:styleId="3">
    <w:name w:val="Normal Indent"/>
    <w:basedOn w:val="1"/>
    <w:next w:val="2"/>
    <w:qFormat/>
    <w:uiPriority w:val="99"/>
    <w:pPr>
      <w:ind w:firstLine="420" w:firstLineChars="200"/>
    </w:pPr>
    <w:rPr>
      <w:rFonts w:ascii="Times New Roman" w:hAnsi="Times New Roman" w:eastAsia="仿宋_GB2312" w:cs="Calibri"/>
      <w:sz w:val="32"/>
      <w:szCs w:val="32"/>
      <w:lang w:bidi="ar-SA"/>
    </w:rPr>
  </w:style>
  <w:style w:type="paragraph" w:styleId="6">
    <w:name w:val="table of authorities"/>
    <w:basedOn w:val="1"/>
    <w:next w:val="1"/>
    <w:unhideWhenUsed/>
    <w:qFormat/>
    <w:uiPriority w:val="99"/>
    <w:pPr>
      <w:ind w:left="420" w:leftChars="200"/>
    </w:pPr>
    <w:rPr>
      <w:rFonts w:ascii="Times New Roman" w:hAnsi="Times New Roman" w:eastAsia="宋体" w:cs="Times New Roman"/>
      <w:szCs w:val="22"/>
      <w:lang w:bidi="ar-SA"/>
    </w:rPr>
  </w:style>
  <w:style w:type="paragraph" w:styleId="7">
    <w:name w:val="Document Map"/>
    <w:basedOn w:val="1"/>
    <w:semiHidden/>
    <w:uiPriority w:val="0"/>
    <w:pPr>
      <w:shd w:val="clear" w:color="auto" w:fill="000080"/>
    </w:pPr>
  </w:style>
  <w:style w:type="paragraph" w:styleId="8">
    <w:name w:val="annotation text"/>
    <w:basedOn w:val="1"/>
    <w:qFormat/>
    <w:uiPriority w:val="0"/>
    <w:pPr>
      <w:jc w:val="left"/>
    </w:pPr>
    <w:rPr>
      <w:rFonts w:ascii="Times New Roman" w:hAnsi="Times New Roman" w:eastAsia="宋体" w:cs="Times New Roman"/>
      <w:szCs w:val="22"/>
      <w:lang w:bidi="ar-SA"/>
    </w:rPr>
  </w:style>
  <w:style w:type="paragraph" w:styleId="9">
    <w:name w:val="Body Text Indent"/>
    <w:basedOn w:val="1"/>
    <w:qFormat/>
    <w:uiPriority w:val="0"/>
    <w:pPr>
      <w:ind w:left="420" w:leftChars="200"/>
    </w:pPr>
    <w:rPr>
      <w:rFonts w:ascii="Times New Roman" w:hAnsi="Times New Roman" w:eastAsia="宋体" w:cs="Times New Roman"/>
      <w:sz w:val="32"/>
      <w:szCs w:val="32"/>
      <w:lang w:bidi="ar-SA"/>
    </w:rPr>
  </w:style>
  <w:style w:type="paragraph" w:styleId="10">
    <w:name w:val="Date"/>
    <w:basedOn w:val="1"/>
    <w:next w:val="1"/>
    <w:link w:val="26"/>
    <w:uiPriority w:val="0"/>
    <w:pPr>
      <w:ind w:left="100" w:leftChars="2500"/>
    </w:pPr>
    <w:rPr>
      <w:rFonts w:ascii="仿宋_GB2312" w:eastAsia="仿宋_GB2312"/>
      <w:sz w:val="32"/>
    </w:rPr>
  </w:style>
  <w:style w:type="paragraph" w:styleId="11">
    <w:name w:val="Balloon Text"/>
    <w:basedOn w:val="1"/>
    <w:semiHidden/>
    <w:uiPriority w:val="0"/>
    <w:rPr>
      <w:sz w:val="18"/>
      <w:szCs w:val="18"/>
    </w:rPr>
  </w:style>
  <w:style w:type="paragraph" w:styleId="12">
    <w:name w:val="footer"/>
    <w:basedOn w:val="1"/>
    <w:link w:val="27"/>
    <w:uiPriority w:val="0"/>
    <w:pPr>
      <w:tabs>
        <w:tab w:val="center" w:pos="4153"/>
        <w:tab w:val="right" w:pos="8306"/>
      </w:tabs>
      <w:snapToGrid w:val="0"/>
      <w:jc w:val="left"/>
    </w:pPr>
    <w:rPr>
      <w:sz w:val="18"/>
      <w:szCs w:val="18"/>
    </w:rPr>
  </w:style>
  <w:style w:type="paragraph" w:styleId="13">
    <w:name w:val="header"/>
    <w:basedOn w:val="1"/>
    <w:link w:val="28"/>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uppressAutoHyphens/>
      <w:spacing w:before="100" w:beforeAutospacing="1" w:after="100" w:afterAutospacing="1"/>
      <w:jc w:val="left"/>
    </w:pPr>
    <w:rPr>
      <w:rFonts w:ascii="Calibri" w:hAnsi="Calibri" w:eastAsia="宋体" w:cs="Times New Roman"/>
      <w:kern w:val="0"/>
      <w:sz w:val="24"/>
      <w:szCs w:val="24"/>
      <w:lang w:bidi="ar-SA"/>
    </w:rPr>
  </w:style>
  <w:style w:type="paragraph" w:styleId="15">
    <w:name w:val="Body Text First Indent"/>
    <w:basedOn w:val="2"/>
    <w:next w:val="16"/>
    <w:unhideWhenUsed/>
    <w:qFormat/>
    <w:uiPriority w:val="99"/>
    <w:pPr>
      <w:ind w:firstLine="420" w:firstLineChars="100"/>
    </w:pPr>
  </w:style>
  <w:style w:type="paragraph" w:styleId="16">
    <w:name w:val="Body Text First Indent 2"/>
    <w:basedOn w:val="9"/>
    <w:qFormat/>
    <w:uiPriority w:val="0"/>
    <w:pPr>
      <w:widowControl/>
      <w:ind w:firstLine="420" w:firstLineChars="200"/>
      <w:jc w:val="left"/>
    </w:pPr>
    <w:rPr>
      <w:rFonts w:ascii="Calibri" w:hAnsi="Calibri"/>
      <w:kern w:val="0"/>
      <w:sz w:val="24"/>
      <w:lang w:eastAsia="en-US" w:bidi="en-US"/>
    </w:rPr>
  </w:style>
  <w:style w:type="table" w:styleId="18">
    <w:name w:val="Table Grid"/>
    <w:basedOn w:val="17"/>
    <w:uiPriority w:val="0"/>
    <w:pPr>
      <w:widowControl w:val="0"/>
      <w:jc w:val="both"/>
    </w:p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Strong"/>
    <w:qFormat/>
    <w:uiPriority w:val="0"/>
    <w:rPr>
      <w:rFonts w:ascii="Times New Roman" w:hAnsi="Times New Roman" w:eastAsia="宋体" w:cs="Times New Roman"/>
      <w:b/>
    </w:rPr>
  </w:style>
  <w:style w:type="character" w:styleId="21">
    <w:name w:val="page number"/>
    <w:basedOn w:val="19"/>
    <w:uiPriority w:val="0"/>
  </w:style>
  <w:style w:type="character" w:styleId="22">
    <w:name w:val="Hyperlink"/>
    <w:basedOn w:val="19"/>
    <w:qFormat/>
    <w:uiPriority w:val="0"/>
    <w:rPr>
      <w:rFonts w:ascii="Times New Roman" w:hAnsi="Times New Roman" w:eastAsia="宋体" w:cs="Times New Roman"/>
      <w:color w:val="0000FF"/>
      <w:u w:val="single"/>
    </w:rPr>
  </w:style>
  <w:style w:type="paragraph" w:styleId="23">
    <w:name w:val="List Paragraph"/>
    <w:basedOn w:val="1"/>
    <w:qFormat/>
    <w:uiPriority w:val="34"/>
    <w:pPr>
      <w:suppressAutoHyphens/>
      <w:ind w:firstLine="420" w:firstLineChars="200"/>
    </w:pPr>
    <w:rPr>
      <w:rFonts w:ascii="Calibri" w:hAnsi="Calibri" w:eastAsia="宋体" w:cs="Times New Roman"/>
      <w:szCs w:val="24"/>
      <w:lang w:bidi="ar-SA"/>
    </w:rPr>
  </w:style>
  <w:style w:type="character" w:customStyle="1" w:styleId="24">
    <w:name w:val="标题 1 Char"/>
    <w:link w:val="4"/>
    <w:qFormat/>
    <w:uiPriority w:val="0"/>
    <w:rPr>
      <w:rFonts w:ascii="Calibri" w:hAnsi="Calibri" w:eastAsia="方正大标宋简体" w:cs="Times New Roman"/>
      <w:color w:val="000000"/>
      <w:sz w:val="44"/>
      <w:szCs w:val="24"/>
    </w:rPr>
  </w:style>
  <w:style w:type="character" w:customStyle="1" w:styleId="25">
    <w:name w:val="标题 2 Char"/>
    <w:link w:val="5"/>
    <w:qFormat/>
    <w:uiPriority w:val="9"/>
    <w:rPr>
      <w:rFonts w:ascii="Cambria" w:hAnsi="Cambria" w:eastAsia="宋体" w:cs="Times New Roman"/>
      <w:b/>
      <w:bCs/>
      <w:sz w:val="32"/>
      <w:szCs w:val="32"/>
    </w:rPr>
  </w:style>
  <w:style w:type="character" w:customStyle="1" w:styleId="26">
    <w:name w:val="日期 Char"/>
    <w:link w:val="10"/>
    <w:semiHidden/>
    <w:qFormat/>
    <w:uiPriority w:val="99"/>
    <w:rPr>
      <w:rFonts w:ascii="Times New Roman" w:hAnsi="Times New Roman" w:eastAsia="宋体" w:cs="Times New Roman"/>
      <w:kern w:val="2"/>
      <w:sz w:val="21"/>
      <w:szCs w:val="22"/>
    </w:rPr>
  </w:style>
  <w:style w:type="character" w:customStyle="1" w:styleId="27">
    <w:name w:val=" Char Char"/>
    <w:basedOn w:val="19"/>
    <w:link w:val="12"/>
    <w:semiHidden/>
    <w:uiPriority w:val="99"/>
    <w:rPr>
      <w:rFonts w:ascii="Calibri" w:hAnsi="Calibri" w:eastAsia="宋体" w:cs="Mongolian Baiti"/>
      <w:kern w:val="2"/>
      <w:sz w:val="18"/>
      <w:szCs w:val="22"/>
    </w:rPr>
  </w:style>
  <w:style w:type="character" w:customStyle="1" w:styleId="28">
    <w:name w:val=" Char Char1"/>
    <w:basedOn w:val="19"/>
    <w:link w:val="13"/>
    <w:semiHidden/>
    <w:uiPriority w:val="99"/>
    <w:rPr>
      <w:rFonts w:ascii="Calibri" w:hAnsi="Calibri" w:eastAsia="宋体" w:cs="Mongolian Baiti"/>
      <w:kern w:val="2"/>
      <w:sz w:val="18"/>
      <w:szCs w:val="22"/>
    </w:rPr>
  </w:style>
  <w:style w:type="character" w:customStyle="1" w:styleId="29">
    <w:name w:val=" Char Char2"/>
    <w:basedOn w:val="19"/>
    <w:uiPriority w:val="0"/>
    <w:rPr>
      <w:rFonts w:ascii="仿宋_GB2312" w:hAnsi="Times New Roman" w:eastAsia="仿宋_GB2312" w:cs="Times New Roman"/>
      <w:kern w:val="2"/>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27</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2022-06-10T02:12:52Z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