
<file path=[Content_Types].xml><?xml version="1.0" encoding="utf-8"?>
<Types xmlns="http://schemas.openxmlformats.org/package/2006/content-types">
  <Default Extension="xml" ContentType="application/xml"/>
  <Default Extension="jpeg" ContentType="image/jpe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autoSpaceDE/>
        <w:autoSpaceDN/>
        <w:bidi w:val="0"/>
        <w:adjustRightInd/>
        <w:snapToGrid/>
        <w:spacing w:line="580" w:lineRule="exact"/>
        <w:ind w:left="0" w:leftChars="0" w:right="0" w:rightChars="0"/>
        <w:textAlignment w:val="auto"/>
        <w:outlineLvl w:val="9"/>
        <w:rPr>
          <w:rFonts w:hint="eastAsia" w:ascii="仿宋" w:hAnsi="仿宋" w:eastAsia="仿宋" w:cs="仿宋"/>
          <w:sz w:val="32"/>
          <w:szCs w:val="32"/>
          <w:lang w:eastAsia="zh-CN"/>
        </w:rPr>
      </w:pPr>
      <w:bookmarkStart w:id="0" w:name="缓急"/>
      <w:bookmarkEnd w:id="0"/>
    </w:p>
    <w:p>
      <w:pPr>
        <w:keepNext w:val="0"/>
        <w:keepLines w:val="0"/>
        <w:pageBreakBefore w:val="0"/>
        <w:widowControl w:val="0"/>
        <w:kinsoku/>
        <w:wordWrap/>
        <w:overflowPunct/>
        <w:topLinePunct/>
        <w:autoSpaceDE/>
        <w:autoSpaceDN/>
        <w:bidi w:val="0"/>
        <w:adjustRightInd/>
        <w:snapToGrid/>
        <w:spacing w:line="580" w:lineRule="exact"/>
        <w:ind w:left="0" w:leftChars="0" w:right="0" w:rightChars="0"/>
        <w:jc w:val="center"/>
        <w:textAlignment w:val="auto"/>
        <w:outlineLvl w:val="9"/>
        <w:rPr>
          <w:rFonts w:hint="eastAsia" w:ascii="方正小标宋_GBK" w:hAnsi="方正小标宋_GBK" w:eastAsia="方正小标宋_GBK" w:cs="方正小标宋_GBK"/>
          <w:b w:val="0"/>
          <w:bCs/>
          <w:sz w:val="44"/>
          <w:szCs w:val="44"/>
          <w:lang w:eastAsia="zh-CN"/>
        </w:rPr>
      </w:pPr>
      <w:bookmarkStart w:id="1" w:name="标题"/>
      <w:bookmarkEnd w:id="1"/>
      <w:r>
        <w:rPr>
          <w:rFonts w:hint="eastAsia" w:ascii="方正小标宋_GBK" w:hAnsi="方正小标宋_GBK" w:eastAsia="方正小标宋_GBK" w:cs="方正小标宋_GBK"/>
          <w:b w:val="0"/>
          <w:bCs/>
          <w:spacing w:val="23"/>
          <w:sz w:val="44"/>
          <w:szCs w:val="44"/>
          <w:lang w:eastAsia="zh-CN"/>
        </w:rPr>
        <w:t>内蒙古自治区人民政府办公</w:t>
      </w:r>
      <w:r>
        <w:rPr>
          <w:rFonts w:hint="eastAsia" w:ascii="方正小标宋_GBK" w:hAnsi="方正小标宋_GBK" w:eastAsia="方正小标宋_GBK" w:cs="方正小标宋_GBK"/>
          <w:b w:val="0"/>
          <w:bCs/>
          <w:sz w:val="44"/>
          <w:szCs w:val="44"/>
          <w:lang w:eastAsia="zh-CN"/>
        </w:rPr>
        <w:t>厅</w:t>
      </w:r>
    </w:p>
    <w:p>
      <w:pPr>
        <w:keepNext w:val="0"/>
        <w:keepLines w:val="0"/>
        <w:pageBreakBefore w:val="0"/>
        <w:widowControl w:val="0"/>
        <w:kinsoku/>
        <w:wordWrap/>
        <w:overflowPunct/>
        <w:topLinePunct/>
        <w:autoSpaceDE/>
        <w:autoSpaceDN/>
        <w:bidi w:val="0"/>
        <w:adjustRightInd/>
        <w:snapToGrid/>
        <w:spacing w:line="580" w:lineRule="exact"/>
        <w:ind w:left="0" w:leftChars="0" w:right="0" w:rightChars="0"/>
        <w:jc w:val="center"/>
        <w:textAlignment w:val="auto"/>
        <w:outlineLvl w:val="9"/>
        <w:rPr>
          <w:rFonts w:hint="eastAsia" w:ascii="方正小标宋_GBK" w:hAnsi="方正小标宋_GBK" w:eastAsia="方正小标宋_GBK" w:cs="方正小标宋_GBK"/>
          <w:b w:val="0"/>
          <w:bCs/>
          <w:sz w:val="44"/>
          <w:szCs w:val="44"/>
          <w:lang w:eastAsia="zh-CN"/>
        </w:rPr>
      </w:pPr>
      <w:r>
        <w:rPr>
          <w:rFonts w:hint="eastAsia" w:ascii="方正小标宋_GBK" w:hAnsi="方正小标宋_GBK" w:eastAsia="方正小标宋_GBK" w:cs="方正小标宋_GBK"/>
          <w:b w:val="0"/>
          <w:bCs/>
          <w:sz w:val="44"/>
          <w:szCs w:val="44"/>
          <w:lang w:eastAsia="zh-CN"/>
        </w:rPr>
        <w:t>印发贯彻落实《关于清理规范城镇供水供电</w:t>
      </w:r>
    </w:p>
    <w:p>
      <w:pPr>
        <w:keepNext w:val="0"/>
        <w:keepLines w:val="0"/>
        <w:pageBreakBefore w:val="0"/>
        <w:widowControl w:val="0"/>
        <w:kinsoku/>
        <w:wordWrap/>
        <w:overflowPunct/>
        <w:topLinePunct/>
        <w:autoSpaceDE/>
        <w:autoSpaceDN/>
        <w:bidi w:val="0"/>
        <w:adjustRightInd/>
        <w:snapToGrid/>
        <w:spacing w:line="580" w:lineRule="exact"/>
        <w:ind w:left="0" w:leftChars="0" w:right="0" w:rightChars="0"/>
        <w:jc w:val="center"/>
        <w:textAlignment w:val="auto"/>
        <w:outlineLvl w:val="9"/>
        <w:rPr>
          <w:rFonts w:hint="eastAsia" w:ascii="方正小标宋_GBK" w:hAnsi="方正小标宋_GBK" w:eastAsia="方正小标宋_GBK" w:cs="方正小标宋_GBK"/>
          <w:b w:val="0"/>
          <w:bCs/>
          <w:sz w:val="44"/>
          <w:szCs w:val="44"/>
          <w:lang w:eastAsia="zh-CN"/>
        </w:rPr>
      </w:pPr>
      <w:r>
        <w:rPr>
          <w:rFonts w:hint="eastAsia" w:ascii="方正小标宋_GBK" w:hAnsi="方正小标宋_GBK" w:eastAsia="方正小标宋_GBK" w:cs="方正小标宋_GBK"/>
          <w:b w:val="0"/>
          <w:bCs/>
          <w:spacing w:val="23"/>
          <w:sz w:val="44"/>
          <w:szCs w:val="44"/>
          <w:lang w:eastAsia="zh-CN"/>
        </w:rPr>
        <w:t>供气供暖行业收费促进行业高质</w:t>
      </w:r>
      <w:r>
        <w:rPr>
          <w:rFonts w:hint="eastAsia" w:ascii="方正小标宋_GBK" w:hAnsi="方正小标宋_GBK" w:eastAsia="方正小标宋_GBK" w:cs="方正小标宋_GBK"/>
          <w:b w:val="0"/>
          <w:bCs/>
          <w:sz w:val="44"/>
          <w:szCs w:val="44"/>
          <w:lang w:eastAsia="zh-CN"/>
        </w:rPr>
        <w:t>量</w:t>
      </w:r>
    </w:p>
    <w:p>
      <w:pPr>
        <w:keepNext w:val="0"/>
        <w:keepLines w:val="0"/>
        <w:pageBreakBefore w:val="0"/>
        <w:widowControl w:val="0"/>
        <w:kinsoku/>
        <w:wordWrap/>
        <w:overflowPunct/>
        <w:topLinePunct/>
        <w:autoSpaceDE/>
        <w:autoSpaceDN/>
        <w:bidi w:val="0"/>
        <w:adjustRightInd/>
        <w:snapToGrid/>
        <w:spacing w:line="580" w:lineRule="exact"/>
        <w:ind w:left="0" w:leftChars="0" w:right="0" w:rightChars="0"/>
        <w:jc w:val="center"/>
        <w:textAlignment w:val="auto"/>
        <w:outlineLvl w:val="9"/>
        <w:rPr>
          <w:rFonts w:hint="eastAsia" w:ascii="方正小标宋_GBK" w:hAnsi="方正小标宋_GBK" w:eastAsia="方正小标宋_GBK" w:cs="方正小标宋_GBK"/>
          <w:b w:val="0"/>
          <w:bCs/>
          <w:sz w:val="44"/>
          <w:szCs w:val="44"/>
          <w:lang w:eastAsia="zh-CN"/>
        </w:rPr>
      </w:pPr>
      <w:r>
        <w:rPr>
          <w:rFonts w:hint="eastAsia" w:ascii="方正小标宋_GBK" w:hAnsi="方正小标宋_GBK" w:eastAsia="方正小标宋_GBK" w:cs="方正小标宋_GBK"/>
          <w:b w:val="0"/>
          <w:bCs/>
          <w:sz w:val="44"/>
          <w:szCs w:val="44"/>
          <w:lang w:eastAsia="zh-CN"/>
        </w:rPr>
        <w:t>发展的意见》分工方案的通知</w:t>
      </w:r>
    </w:p>
    <w:p>
      <w:pPr>
        <w:keepNext w:val="0"/>
        <w:keepLines w:val="0"/>
        <w:pageBreakBefore w:val="0"/>
        <w:widowControl w:val="0"/>
        <w:kinsoku/>
        <w:wordWrap/>
        <w:overflowPunct/>
        <w:topLinePunct/>
        <w:autoSpaceDE/>
        <w:autoSpaceDN/>
        <w:bidi w:val="0"/>
        <w:adjustRightInd/>
        <w:snapToGrid/>
        <w:spacing w:line="580" w:lineRule="exact"/>
        <w:ind w:left="0" w:leftChars="0" w:right="0" w:rightChars="0"/>
        <w:jc w:val="center"/>
        <w:textAlignment w:val="auto"/>
        <w:outlineLvl w:val="9"/>
        <w:rPr>
          <w:rFonts w:hint="eastAsia" w:ascii="方正小标宋_GBK" w:hAnsi="方正小标宋_GBK" w:eastAsia="方正小标宋_GBK" w:cs="方正小标宋_GBK"/>
          <w:b w:val="0"/>
          <w:bCs/>
          <w:sz w:val="44"/>
          <w:szCs w:val="44"/>
          <w:lang w:eastAsia="zh-CN"/>
        </w:rPr>
      </w:pPr>
    </w:p>
    <w:p>
      <w:pPr>
        <w:keepNext w:val="0"/>
        <w:keepLines w:val="0"/>
        <w:pageBreakBefore w:val="0"/>
        <w:widowControl w:val="0"/>
        <w:kinsoku/>
        <w:wordWrap/>
        <w:overflowPunct/>
        <w:topLinePunct/>
        <w:autoSpaceDE/>
        <w:autoSpaceDN/>
        <w:bidi w:val="0"/>
        <w:adjustRightInd/>
        <w:snapToGrid/>
        <w:spacing w:line="580" w:lineRule="exact"/>
        <w:ind w:left="0" w:leftChars="0" w:right="0" w:rightChars="0"/>
        <w:jc w:val="center"/>
        <w:textAlignment w:val="auto"/>
        <w:outlineLvl w:val="9"/>
        <w:rPr>
          <w:rFonts w:hint="eastAsia" w:ascii="仿宋" w:hAnsi="仿宋" w:eastAsia="仿宋" w:cs="仿宋"/>
          <w:sz w:val="32"/>
          <w:szCs w:val="32"/>
        </w:rPr>
      </w:pPr>
      <w:r>
        <w:rPr>
          <w:rFonts w:hint="eastAsia" w:ascii="仿宋" w:hAnsi="仿宋" w:eastAsia="仿宋" w:cs="仿宋"/>
          <w:sz w:val="32"/>
          <w:szCs w:val="32"/>
          <w:lang w:eastAsia="zh-CN"/>
        </w:rPr>
        <w:t>内政办字〔2021〕59号</w:t>
      </w:r>
    </w:p>
    <w:p>
      <w:pPr>
        <w:keepNext w:val="0"/>
        <w:keepLines w:val="0"/>
        <w:pageBreakBefore w:val="0"/>
        <w:widowControl w:val="0"/>
        <w:kinsoku/>
        <w:wordWrap/>
        <w:overflowPunct/>
        <w:topLinePunct/>
        <w:autoSpaceDE/>
        <w:autoSpaceDN/>
        <w:bidi w:val="0"/>
        <w:adjustRightInd/>
        <w:snapToGrid/>
        <w:spacing w:line="580" w:lineRule="exact"/>
        <w:ind w:left="0" w:leftChars="0" w:right="0" w:rightChars="0"/>
        <w:jc w:val="center"/>
        <w:textAlignment w:val="auto"/>
        <w:outlineLvl w:val="9"/>
        <w:rPr>
          <w:rFonts w:hint="eastAsia" w:ascii="方正小标宋_GBK" w:hAnsi="方正小标宋_GBK" w:eastAsia="方正小标宋_GBK" w:cs="方正小标宋_GBK"/>
          <w:b w:val="0"/>
          <w:bCs/>
          <w:sz w:val="44"/>
          <w:szCs w:val="44"/>
          <w:lang w:eastAsia="zh-CN"/>
        </w:rPr>
      </w:pPr>
    </w:p>
    <w:p>
      <w:pPr>
        <w:keepNext w:val="0"/>
        <w:keepLines w:val="0"/>
        <w:pageBreakBefore w:val="0"/>
        <w:widowControl w:val="0"/>
        <w:kinsoku/>
        <w:wordWrap/>
        <w:overflowPunct/>
        <w:topLinePunct/>
        <w:autoSpaceDE/>
        <w:autoSpaceDN/>
        <w:bidi w:val="0"/>
        <w:adjustRightInd/>
        <w:snapToGrid/>
        <w:spacing w:line="580" w:lineRule="exact"/>
        <w:ind w:left="0" w:leftChars="0" w:right="0" w:rightChars="0"/>
        <w:textAlignment w:val="auto"/>
        <w:outlineLvl w:val="9"/>
        <w:rPr>
          <w:rFonts w:hint="eastAsia" w:ascii="楷体" w:hAnsi="楷体" w:eastAsia="楷体" w:cs="楷体"/>
          <w:sz w:val="32"/>
          <w:szCs w:val="32"/>
          <w:lang w:eastAsia="zh-CN"/>
        </w:rPr>
      </w:pPr>
      <w:r>
        <w:rPr>
          <w:rFonts w:hint="eastAsia" w:ascii="楷体" w:hAnsi="楷体" w:eastAsia="楷体" w:cs="楷体"/>
          <w:sz w:val="32"/>
          <w:szCs w:val="32"/>
          <w:lang w:eastAsia="zh-CN"/>
        </w:rPr>
        <w:t>各盟行政公署、市人民政府，自治区各委、办、厅、局，各大企业、事业单位：</w:t>
      </w:r>
    </w:p>
    <w:p>
      <w:pPr>
        <w:keepNext w:val="0"/>
        <w:keepLines w:val="0"/>
        <w:pageBreakBefore w:val="0"/>
        <w:widowControl w:val="0"/>
        <w:kinsoku/>
        <w:wordWrap/>
        <w:overflowPunct/>
        <w:topLinePunct/>
        <w:autoSpaceDE/>
        <w:autoSpaceDN/>
        <w:bidi w:val="0"/>
        <w:adjustRightInd/>
        <w:snapToGrid/>
        <w:spacing w:line="580" w:lineRule="exact"/>
        <w:ind w:left="0" w:leftChars="0" w:right="0" w:rightChars="0" w:firstLine="640" w:firstLineChars="200"/>
        <w:textAlignment w:val="auto"/>
        <w:outlineLvl w:val="9"/>
        <w:rPr>
          <w:rFonts w:hint="eastAsia" w:ascii="楷体" w:hAnsi="楷体" w:eastAsia="楷体" w:cs="楷体"/>
          <w:sz w:val="32"/>
          <w:szCs w:val="32"/>
          <w:lang w:eastAsia="zh-CN"/>
        </w:rPr>
      </w:pPr>
      <w:bookmarkStart w:id="3" w:name="_GoBack"/>
      <w:bookmarkEnd w:id="3"/>
      <w:r>
        <w:rPr>
          <w:rFonts w:hint="eastAsia" w:ascii="楷体" w:hAnsi="楷体" w:eastAsia="楷体" w:cs="楷体"/>
          <w:sz w:val="32"/>
          <w:szCs w:val="32"/>
          <w:lang w:eastAsia="zh-CN"/>
        </w:rPr>
        <w:t>经自治区人民政府同意，现将《内蒙古自治区贯彻落实〈</w:t>
      </w:r>
      <w:r>
        <w:rPr>
          <w:rFonts w:hint="eastAsia" w:ascii="楷体" w:hAnsi="楷体" w:eastAsia="楷体" w:cs="楷体"/>
          <w:b w:val="0"/>
          <w:bCs/>
          <w:sz w:val="32"/>
          <w:szCs w:val="32"/>
          <w:lang w:eastAsia="zh-CN"/>
        </w:rPr>
        <w:t>关于清理规范城镇供水供电供气供暖行业收费促进行业高质量发展的意见</w:t>
      </w:r>
      <w:r>
        <w:rPr>
          <w:rFonts w:hint="eastAsia" w:ascii="楷体" w:hAnsi="楷体" w:eastAsia="楷体" w:cs="楷体"/>
          <w:sz w:val="32"/>
          <w:szCs w:val="32"/>
          <w:lang w:eastAsia="zh-CN"/>
        </w:rPr>
        <w:t>〉分工方案》印发给你们，并提出以下意见，请一并贯彻落实。</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right="0" w:rightChars="0" w:firstLine="640" w:firstLineChars="200"/>
        <w:textAlignment w:val="auto"/>
        <w:outlineLvl w:val="9"/>
        <w:rPr>
          <w:rFonts w:hint="eastAsia" w:ascii="黑体" w:hAnsi="黑体" w:eastAsia="黑体" w:cs="黑体"/>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深刻学习领会，把握目标任务</w:t>
      </w:r>
    </w:p>
    <w:p>
      <w:pPr>
        <w:keepNext w:val="0"/>
        <w:keepLines w:val="0"/>
        <w:pageBreakBefore w:val="0"/>
        <w:widowControl w:val="0"/>
        <w:kinsoku/>
        <w:wordWrap/>
        <w:overflowPunct/>
        <w:topLinePunct/>
        <w:autoSpaceDE/>
        <w:autoSpaceDN/>
        <w:bidi w:val="0"/>
        <w:adjustRightInd/>
        <w:snapToGrid/>
        <w:spacing w:line="580" w:lineRule="exact"/>
        <w:ind w:left="0" w:leftChars="0" w:right="0" w:rightChars="0" w:firstLine="640" w:firstLineChars="200"/>
        <w:textAlignment w:val="auto"/>
        <w:outlineLvl w:val="9"/>
        <w:rPr>
          <w:rFonts w:hint="eastAsia" w:ascii="楷体" w:hAnsi="楷体" w:eastAsia="楷体" w:cs="楷体"/>
          <w:sz w:val="32"/>
          <w:szCs w:val="32"/>
          <w:lang w:eastAsia="zh-CN"/>
        </w:rPr>
      </w:pPr>
      <w:r>
        <w:rPr>
          <w:rFonts w:hint="eastAsia" w:ascii="楷体" w:hAnsi="楷体" w:eastAsia="楷体" w:cs="楷体"/>
          <w:sz w:val="32"/>
          <w:szCs w:val="32"/>
          <w:lang w:eastAsia="zh-CN"/>
        </w:rPr>
        <w:t>各地区各有关部门要认真贯彻落实《国务院办公厅转发国家发展改革委等部门关于清理规范城镇供水供电供气供暖行业收费促进行业高质量发展意见的通知》（国办函〔2020〕129号，以下简称《意见》）精神，准确把握网络型自然垄断环节和竞争性环节的监管模式要求，提升对网络型自然垄断环节价格监管的科学化、精细化、规范化水平，合理界定政府、企业、用户的权责关系，引导公用事业属性合理定位和成本合理分担，妥善处理好经济效益与社会公平、企业发展与民生保障、改革与稳定的关系，因地制宜、稳慎推进。力争到2025年，清理规范供水供电供气供暖行业收费取得明显成效，科学、规范、透明的价格形成机制基本建立，政府投入机制进一步健全，相关行业定价办法、成本监审办法、价格行为和服务规范全面覆盖，水电气暖等产品和服务供给的质量和效率明显提高。</w:t>
      </w:r>
    </w:p>
    <w:p>
      <w:pPr>
        <w:keepNext w:val="0"/>
        <w:keepLines w:val="0"/>
        <w:pageBreakBefore w:val="0"/>
        <w:widowControl w:val="0"/>
        <w:numPr>
          <w:ilvl w:val="0"/>
          <w:numId w:val="0"/>
        </w:numPr>
        <w:kinsoku/>
        <w:wordWrap/>
        <w:overflowPunct/>
        <w:topLinePunct/>
        <w:autoSpaceDE/>
        <w:autoSpaceDN/>
        <w:bidi w:val="0"/>
        <w:adjustRightInd/>
        <w:snapToGrid/>
        <w:spacing w:line="580" w:lineRule="exact"/>
        <w:ind w:right="0" w:rightChars="0" w:firstLine="640" w:firstLineChars="200"/>
        <w:textAlignment w:val="auto"/>
        <w:outlineLvl w:val="9"/>
        <w:rPr>
          <w:rFonts w:hint="eastAsia" w:ascii="黑体" w:hAnsi="黑体" w:eastAsia="黑体" w:cs="黑体"/>
          <w:sz w:val="32"/>
          <w:szCs w:val="32"/>
        </w:rPr>
      </w:pPr>
      <w:r>
        <w:rPr>
          <w:rFonts w:hint="eastAsia" w:ascii="黑体" w:hAnsi="黑体" w:eastAsia="黑体" w:cs="黑体"/>
          <w:sz w:val="32"/>
          <w:szCs w:val="32"/>
          <w:lang w:eastAsia="zh-CN"/>
        </w:rPr>
        <w:t>二、</w:t>
      </w:r>
      <w:r>
        <w:rPr>
          <w:rFonts w:hint="eastAsia" w:ascii="黑体" w:hAnsi="黑体" w:eastAsia="黑体" w:cs="黑体"/>
          <w:sz w:val="32"/>
          <w:szCs w:val="32"/>
        </w:rPr>
        <w:t>聚焦重点任务，稳妥推进实施</w:t>
      </w:r>
    </w:p>
    <w:p>
      <w:pPr>
        <w:keepNext w:val="0"/>
        <w:keepLines w:val="0"/>
        <w:pageBreakBefore w:val="0"/>
        <w:widowControl w:val="0"/>
        <w:kinsoku/>
        <w:wordWrap/>
        <w:overflowPunct/>
        <w:topLinePunct/>
        <w:autoSpaceDE/>
        <w:autoSpaceDN/>
        <w:bidi w:val="0"/>
        <w:adjustRightInd/>
        <w:snapToGrid/>
        <w:spacing w:line="580" w:lineRule="exact"/>
        <w:ind w:left="0" w:leftChars="0" w:right="0" w:rightChars="0" w:firstLine="640" w:firstLineChars="200"/>
        <w:textAlignment w:val="auto"/>
        <w:outlineLvl w:val="9"/>
        <w:rPr>
          <w:rFonts w:hint="eastAsia" w:ascii="楷体" w:hAnsi="楷体" w:eastAsia="楷体" w:cs="楷体"/>
          <w:sz w:val="32"/>
          <w:szCs w:val="32"/>
          <w:lang w:eastAsia="zh-CN"/>
        </w:rPr>
      </w:pPr>
      <w:r>
        <w:rPr>
          <w:rFonts w:hint="eastAsia" w:ascii="楷体" w:hAnsi="楷体" w:eastAsia="楷体" w:cs="楷体"/>
          <w:sz w:val="32"/>
          <w:szCs w:val="32"/>
          <w:lang w:eastAsia="zh-CN"/>
        </w:rPr>
        <w:t>《意见》确定的需要取消的供水供电供气供暖不合理收费，自</w:t>
      </w:r>
      <w:r>
        <w:rPr>
          <w:rFonts w:hint="eastAsia" w:ascii="楷体" w:hAnsi="楷体" w:eastAsia="楷体" w:cs="楷体"/>
          <w:sz w:val="32"/>
          <w:szCs w:val="32"/>
          <w:lang w:val="en-US" w:eastAsia="zh-CN"/>
        </w:rPr>
        <w:t>2021年</w:t>
      </w:r>
      <w:r>
        <w:rPr>
          <w:rFonts w:hint="eastAsia" w:ascii="楷体" w:hAnsi="楷体" w:eastAsia="楷体" w:cs="楷体"/>
          <w:sz w:val="32"/>
          <w:szCs w:val="32"/>
          <w:lang w:eastAsia="zh-CN"/>
        </w:rPr>
        <w:t>3月1日起执行。各地区各有关部门要按照《意见》明确的重点工作任务，制定具体措施，把握时间节点，稳妥推进各项工作；进一步完善供水、配气、供暖价格和电价形成机制，严格规范价格收费行为，明确可保留的收费项目、规范政府定价行为、规范经营者收费行为；不断提升服务水平，健全行业管理制度和技术标准体系，加快完善行业服务质量体系，提高企业服务水平；持续改善发展环境，提升市政配套基础设施规划建设管理水平，加快放开经营服务市场，完善相关法规政策。</w:t>
      </w:r>
    </w:p>
    <w:p>
      <w:pPr>
        <w:keepNext w:val="0"/>
        <w:keepLines w:val="0"/>
        <w:pageBreakBefore w:val="0"/>
        <w:widowControl w:val="0"/>
        <w:kinsoku/>
        <w:wordWrap/>
        <w:overflowPunct/>
        <w:topLinePunct/>
        <w:autoSpaceDE/>
        <w:autoSpaceDN/>
        <w:bidi w:val="0"/>
        <w:adjustRightInd/>
        <w:snapToGrid/>
        <w:spacing w:line="580" w:lineRule="exact"/>
        <w:ind w:left="0" w:leftChars="0" w:right="0" w:rightChars="0" w:firstLine="640"/>
        <w:textAlignment w:val="auto"/>
        <w:outlineLvl w:val="9"/>
        <w:rPr>
          <w:rFonts w:hint="eastAsia" w:ascii="黑体" w:hAnsi="黑体" w:eastAsia="黑体" w:cs="黑体"/>
          <w:sz w:val="32"/>
          <w:szCs w:val="32"/>
        </w:rPr>
      </w:pPr>
      <w:r>
        <w:rPr>
          <w:rFonts w:hint="eastAsia" w:ascii="黑体" w:hAnsi="黑体" w:eastAsia="黑体" w:cs="黑体"/>
          <w:sz w:val="32"/>
          <w:szCs w:val="32"/>
        </w:rPr>
        <w:t>三、加强组织领导，抓好政策落实</w:t>
      </w:r>
    </w:p>
    <w:p>
      <w:pPr>
        <w:keepNext w:val="0"/>
        <w:keepLines w:val="0"/>
        <w:pageBreakBefore w:val="0"/>
        <w:widowControl w:val="0"/>
        <w:kinsoku/>
        <w:wordWrap/>
        <w:overflowPunct/>
        <w:topLinePunct/>
        <w:autoSpaceDE/>
        <w:autoSpaceDN/>
        <w:bidi w:val="0"/>
        <w:adjustRightInd/>
        <w:snapToGrid/>
        <w:spacing w:line="580" w:lineRule="exact"/>
        <w:ind w:left="0" w:leftChars="0" w:right="0" w:rightChars="0" w:firstLine="640" w:firstLineChars="200"/>
        <w:textAlignment w:val="auto"/>
        <w:outlineLvl w:val="9"/>
        <w:rPr>
          <w:rFonts w:hint="eastAsia" w:ascii="楷体" w:hAnsi="楷体" w:eastAsia="楷体" w:cs="楷体"/>
          <w:sz w:val="32"/>
          <w:szCs w:val="32"/>
          <w:lang w:eastAsia="zh-CN"/>
        </w:rPr>
      </w:pPr>
      <w:r>
        <w:rPr>
          <w:rFonts w:hint="eastAsia" w:ascii="楷体" w:hAnsi="楷体" w:eastAsia="楷体" w:cs="楷体"/>
          <w:sz w:val="32"/>
          <w:szCs w:val="32"/>
          <w:lang w:eastAsia="zh-CN"/>
        </w:rPr>
        <w:t>各盟行政公署、市人民政府作为责任落实主体，要建立联合工作机制，明确任务分工，逐项细化分解工作任务，对取消收费项目后属于公共服务范围的，要通过财政补贴、价格补偿等方式保障公共服务供给。自治区各有关部门要严格落实部门职责，稳妥推进各项工作。发展改革委部门要建立季调度机制，每季度末调度清理规范水电气暖行业收费进展情况；市场监管部门要加强对供水供电供气供暖工程安装、维护维修领域的价格监管和反垄断执法，着力查处不执行政府定价或政府指导价等违法违规行为；住房城乡建设、能源等行业主管部门要督促供水供电供气供暖企业切实落实各项政策要求。供水供电供气供暖企业要按照“规范化、标准化、便民化”要求，全面梳理自查现行收费项目和标准，取消不合理收费项目，纠正强制性收费，降低偏高收费标准。</w:t>
      </w:r>
    </w:p>
    <w:p>
      <w:pPr>
        <w:keepNext w:val="0"/>
        <w:keepLines w:val="0"/>
        <w:pageBreakBefore w:val="0"/>
        <w:widowControl w:val="0"/>
        <w:kinsoku/>
        <w:wordWrap/>
        <w:overflowPunct/>
        <w:topLinePunct/>
        <w:autoSpaceDE/>
        <w:autoSpaceDN/>
        <w:bidi w:val="0"/>
        <w:adjustRightInd/>
        <w:snapToGrid/>
        <w:spacing w:line="580" w:lineRule="exact"/>
        <w:ind w:left="0" w:leftChars="0" w:right="0" w:rightChars="0"/>
        <w:textAlignment w:val="auto"/>
        <w:outlineLvl w:val="9"/>
        <w:rPr>
          <w:rFonts w:hint="eastAsia" w:ascii="楷体" w:hAnsi="楷体" w:eastAsia="楷体" w:cs="楷体"/>
          <w:sz w:val="32"/>
          <w:szCs w:val="32"/>
          <w:lang w:eastAsia="zh-CN"/>
        </w:rPr>
      </w:pPr>
    </w:p>
    <w:p>
      <w:pPr>
        <w:keepNext w:val="0"/>
        <w:keepLines w:val="0"/>
        <w:pageBreakBefore w:val="0"/>
        <w:widowControl w:val="0"/>
        <w:kinsoku/>
        <w:wordWrap/>
        <w:overflowPunct/>
        <w:topLinePunct/>
        <w:autoSpaceDE/>
        <w:autoSpaceDN/>
        <w:bidi w:val="0"/>
        <w:adjustRightInd/>
        <w:snapToGrid/>
        <w:spacing w:line="580" w:lineRule="exact"/>
        <w:ind w:left="0" w:leftChars="0" w:right="0" w:rightChars="0"/>
        <w:textAlignment w:val="auto"/>
        <w:outlineLvl w:val="9"/>
        <w:rPr>
          <w:rFonts w:hint="eastAsia" w:ascii="楷体" w:hAnsi="楷体" w:eastAsia="楷体" w:cs="楷体"/>
          <w:sz w:val="32"/>
          <w:szCs w:val="32"/>
          <w:lang w:eastAsia="zh-CN"/>
        </w:rPr>
      </w:pPr>
    </w:p>
    <w:p>
      <w:pPr>
        <w:keepNext w:val="0"/>
        <w:keepLines w:val="0"/>
        <w:pageBreakBefore w:val="0"/>
        <w:widowControl w:val="0"/>
        <w:kinsoku/>
        <w:wordWrap/>
        <w:overflowPunct/>
        <w:topLinePunct/>
        <w:autoSpaceDE/>
        <w:autoSpaceDN/>
        <w:bidi w:val="0"/>
        <w:adjustRightInd/>
        <w:snapToGrid/>
        <w:spacing w:line="580" w:lineRule="exact"/>
        <w:ind w:left="0" w:leftChars="0" w:right="0" w:rightChars="0"/>
        <w:textAlignment w:val="auto"/>
        <w:outlineLvl w:val="9"/>
        <w:rPr>
          <w:rFonts w:hint="eastAsia" w:ascii="楷体" w:hAnsi="楷体" w:eastAsia="楷体" w:cs="楷体"/>
          <w:sz w:val="32"/>
          <w:szCs w:val="32"/>
          <w:lang w:eastAsia="zh-CN"/>
        </w:rPr>
      </w:pPr>
    </w:p>
    <w:p>
      <w:pPr>
        <w:keepNext w:val="0"/>
        <w:keepLines w:val="0"/>
        <w:pageBreakBefore w:val="0"/>
        <w:widowControl w:val="0"/>
        <w:kinsoku/>
        <w:wordWrap/>
        <w:overflowPunct/>
        <w:topLinePunct/>
        <w:autoSpaceDE/>
        <w:autoSpaceDN/>
        <w:bidi w:val="0"/>
        <w:adjustRightInd/>
        <w:snapToGrid/>
        <w:spacing w:line="580" w:lineRule="exact"/>
        <w:ind w:left="0" w:leftChars="0" w:right="0" w:rightChars="0"/>
        <w:textAlignment w:val="auto"/>
        <w:outlineLvl w:val="9"/>
        <w:rPr>
          <w:rFonts w:hint="eastAsia" w:ascii="楷体" w:hAnsi="楷体" w:eastAsia="楷体" w:cs="楷体"/>
          <w:sz w:val="32"/>
          <w:szCs w:val="32"/>
          <w:lang w:eastAsia="zh-CN"/>
        </w:rPr>
      </w:pPr>
    </w:p>
    <w:p>
      <w:pPr>
        <w:keepNext w:val="0"/>
        <w:keepLines w:val="0"/>
        <w:pageBreakBefore w:val="0"/>
        <w:widowControl w:val="0"/>
        <w:tabs>
          <w:tab w:val="left" w:pos="7560"/>
        </w:tabs>
        <w:kinsoku/>
        <w:wordWrap/>
        <w:overflowPunct/>
        <w:topLinePunct/>
        <w:autoSpaceDE/>
        <w:autoSpaceDN/>
        <w:bidi w:val="0"/>
        <w:adjustRightInd/>
        <w:snapToGrid/>
        <w:spacing w:line="580" w:lineRule="exact"/>
        <w:ind w:left="0" w:leftChars="0" w:right="0" w:rightChars="0"/>
        <w:textAlignment w:val="auto"/>
        <w:outlineLvl w:val="9"/>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 xml:space="preserve">                                 2021年9月4日</w:t>
      </w:r>
    </w:p>
    <w:p>
      <w:pPr>
        <w:keepNext w:val="0"/>
        <w:keepLines w:val="0"/>
        <w:pageBreakBefore w:val="0"/>
        <w:widowControl w:val="0"/>
        <w:kinsoku/>
        <w:wordWrap/>
        <w:overflowPunct/>
        <w:topLinePunct/>
        <w:autoSpaceDE/>
        <w:autoSpaceDN/>
        <w:bidi w:val="0"/>
        <w:adjustRightInd/>
        <w:snapToGrid/>
        <w:spacing w:line="580" w:lineRule="exact"/>
        <w:ind w:left="0" w:leftChars="0" w:right="0" w:rightChars="0" w:firstLine="640" w:firstLineChars="200"/>
        <w:textAlignment w:val="auto"/>
        <w:outlineLvl w:val="9"/>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（此件公开发布）</w:t>
      </w:r>
    </w:p>
    <w:p>
      <w:pPr>
        <w:spacing w:line="620" w:lineRule="exact"/>
        <w:ind w:left="1598" w:leftChars="304" w:hanging="960" w:hangingChars="300"/>
        <w:jc w:val="left"/>
        <w:rPr>
          <w:rFonts w:eastAsia="仿宋"/>
          <w:sz w:val="32"/>
          <w:szCs w:val="32"/>
        </w:rPr>
      </w:pPr>
    </w:p>
    <w:p>
      <w:pPr>
        <w:spacing w:line="620" w:lineRule="exact"/>
        <w:ind w:left="1598" w:leftChars="304" w:hanging="960" w:hangingChars="300"/>
        <w:jc w:val="left"/>
        <w:rPr>
          <w:rFonts w:eastAsia="仿宋"/>
          <w:sz w:val="32"/>
          <w:szCs w:val="32"/>
        </w:rPr>
      </w:pPr>
    </w:p>
    <w:p>
      <w:pPr>
        <w:spacing w:line="620" w:lineRule="exact"/>
        <w:ind w:left="1598" w:leftChars="304" w:hanging="960" w:hangingChars="300"/>
        <w:jc w:val="left"/>
        <w:rPr>
          <w:rFonts w:eastAsia="仿宋"/>
          <w:sz w:val="32"/>
          <w:szCs w:val="32"/>
        </w:rPr>
      </w:pPr>
    </w:p>
    <w:p>
      <w:pPr>
        <w:spacing w:line="620" w:lineRule="exact"/>
        <w:ind w:left="1598" w:leftChars="304" w:hanging="960" w:hangingChars="300"/>
        <w:jc w:val="left"/>
        <w:rPr>
          <w:rFonts w:eastAsia="仿宋"/>
          <w:sz w:val="32"/>
          <w:szCs w:val="32"/>
        </w:rPr>
      </w:pPr>
    </w:p>
    <w:p>
      <w:pPr>
        <w:spacing w:line="620" w:lineRule="exact"/>
        <w:ind w:left="1598" w:leftChars="304" w:hanging="960" w:hangingChars="300"/>
        <w:jc w:val="left"/>
        <w:rPr>
          <w:rFonts w:eastAsia="仿宋"/>
          <w:sz w:val="32"/>
          <w:szCs w:val="32"/>
        </w:rPr>
      </w:pPr>
    </w:p>
    <w:p>
      <w:pPr>
        <w:spacing w:line="240" w:lineRule="auto"/>
        <w:jc w:val="left"/>
        <w:rPr>
          <w:rFonts w:hint="eastAsia" w:eastAsia="仿宋"/>
          <w:sz w:val="32"/>
          <w:szCs w:val="32"/>
          <w:lang w:eastAsia="zh-CN"/>
        </w:rPr>
      </w:pPr>
      <w:r>
        <w:rPr>
          <w:rFonts w:hint="eastAsia" w:eastAsia="仿宋"/>
          <w:sz w:val="32"/>
          <w:szCs w:val="32"/>
          <w:lang w:eastAsia="zh-CN"/>
        </w:rPr>
        <w:drawing>
          <wp:inline distT="0" distB="0" distL="114300" distR="114300">
            <wp:extent cx="3963670" cy="5975985"/>
            <wp:effectExtent l="0" t="0" r="5715" b="17780"/>
            <wp:docPr id="2" name="图片 3" descr="59-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3" descr="59-1"/>
                    <pic:cNvPicPr>
                      <a:picLocks noChangeAspect="true"/>
                    </pic:cNvPicPr>
                  </pic:nvPicPr>
                  <pic:blipFill>
                    <a:blip r:embed="rId9"/>
                    <a:stretch>
                      <a:fillRect/>
                    </a:stretch>
                  </pic:blipFill>
                  <pic:spPr>
                    <a:xfrm rot="5400000">
                      <a:off x="0" y="0"/>
                      <a:ext cx="3963670" cy="5975985"/>
                    </a:xfrm>
                    <a:prstGeom prst="rect">
                      <a:avLst/>
                    </a:prstGeom>
                    <a:noFill/>
                    <a:ln>
                      <a:noFill/>
                    </a:ln>
                  </pic:spPr>
                </pic:pic>
              </a:graphicData>
            </a:graphic>
          </wp:inline>
        </w:drawing>
      </w:r>
    </w:p>
    <w:p>
      <w:pPr>
        <w:spacing w:line="240" w:lineRule="auto"/>
        <w:jc w:val="left"/>
        <w:rPr>
          <w:rFonts w:hint="eastAsia" w:eastAsia="仿宋"/>
          <w:sz w:val="32"/>
          <w:szCs w:val="32"/>
          <w:lang w:eastAsia="zh-CN"/>
        </w:rPr>
      </w:pPr>
      <w:r>
        <w:rPr>
          <w:rFonts w:hint="eastAsia" w:eastAsia="仿宋"/>
          <w:sz w:val="32"/>
          <w:szCs w:val="32"/>
          <w:lang w:eastAsia="zh-CN"/>
        </w:rPr>
        <w:drawing>
          <wp:inline distT="0" distB="0" distL="114300" distR="114300">
            <wp:extent cx="4138930" cy="5936615"/>
            <wp:effectExtent l="0" t="0" r="6985" b="13970"/>
            <wp:docPr id="3" name="图片 4" descr="59-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4" descr="59-2"/>
                    <pic:cNvPicPr>
                      <a:picLocks noChangeAspect="true"/>
                    </pic:cNvPicPr>
                  </pic:nvPicPr>
                  <pic:blipFill>
                    <a:blip r:embed="rId10"/>
                    <a:stretch>
                      <a:fillRect/>
                    </a:stretch>
                  </pic:blipFill>
                  <pic:spPr>
                    <a:xfrm rot="5400000">
                      <a:off x="0" y="0"/>
                      <a:ext cx="4138930" cy="5936615"/>
                    </a:xfrm>
                    <a:prstGeom prst="rect">
                      <a:avLst/>
                    </a:prstGeom>
                    <a:noFill/>
                    <a:ln>
                      <a:noFill/>
                    </a:ln>
                  </pic:spPr>
                </pic:pic>
              </a:graphicData>
            </a:graphic>
          </wp:inline>
        </w:drawing>
      </w:r>
    </w:p>
    <w:p>
      <w:pPr>
        <w:spacing w:line="240" w:lineRule="auto"/>
        <w:jc w:val="left"/>
        <w:rPr>
          <w:rFonts w:hint="eastAsia" w:eastAsia="仿宋"/>
          <w:sz w:val="32"/>
          <w:szCs w:val="32"/>
          <w:lang w:eastAsia="zh-CN"/>
        </w:rPr>
      </w:pPr>
      <w:r>
        <w:rPr>
          <w:rFonts w:hint="eastAsia" w:eastAsia="仿宋"/>
          <w:sz w:val="32"/>
          <w:szCs w:val="32"/>
          <w:lang w:eastAsia="zh-CN"/>
        </w:rPr>
        <w:drawing>
          <wp:inline distT="0" distB="0" distL="114300" distR="114300">
            <wp:extent cx="4111625" cy="5923915"/>
            <wp:effectExtent l="0" t="0" r="635" b="3175"/>
            <wp:docPr id="6" name="图片 9" descr="59-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9" descr="59-3"/>
                    <pic:cNvPicPr>
                      <a:picLocks noChangeAspect="true"/>
                    </pic:cNvPicPr>
                  </pic:nvPicPr>
                  <pic:blipFill>
                    <a:blip r:embed="rId11"/>
                    <a:stretch>
                      <a:fillRect/>
                    </a:stretch>
                  </pic:blipFill>
                  <pic:spPr>
                    <a:xfrm rot="5400000">
                      <a:off x="0" y="0"/>
                      <a:ext cx="4111625" cy="5923915"/>
                    </a:xfrm>
                    <a:prstGeom prst="rect">
                      <a:avLst/>
                    </a:prstGeom>
                    <a:noFill/>
                    <a:ln>
                      <a:noFill/>
                    </a:ln>
                  </pic:spPr>
                </pic:pic>
              </a:graphicData>
            </a:graphic>
          </wp:inline>
        </w:drawing>
      </w:r>
    </w:p>
    <w:p>
      <w:pPr>
        <w:spacing w:line="240" w:lineRule="auto"/>
        <w:jc w:val="left"/>
        <w:rPr>
          <w:rFonts w:hint="eastAsia" w:eastAsia="仿宋"/>
          <w:sz w:val="32"/>
          <w:szCs w:val="32"/>
          <w:lang w:eastAsia="zh-CN"/>
        </w:rPr>
      </w:pPr>
      <w:r>
        <w:rPr>
          <w:rFonts w:hint="eastAsia" w:eastAsia="仿宋"/>
          <w:sz w:val="32"/>
          <w:szCs w:val="32"/>
          <w:lang w:eastAsia="zh-CN"/>
        </w:rPr>
        <w:drawing>
          <wp:inline distT="0" distB="0" distL="114300" distR="114300">
            <wp:extent cx="4225925" cy="6075680"/>
            <wp:effectExtent l="0" t="0" r="1270" b="3175"/>
            <wp:docPr id="4" name="图片 6" descr="59-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6" descr="59-4"/>
                    <pic:cNvPicPr>
                      <a:picLocks noChangeAspect="true"/>
                    </pic:cNvPicPr>
                  </pic:nvPicPr>
                  <pic:blipFill>
                    <a:blip r:embed="rId12"/>
                    <a:stretch>
                      <a:fillRect/>
                    </a:stretch>
                  </pic:blipFill>
                  <pic:spPr>
                    <a:xfrm rot="5400000">
                      <a:off x="0" y="0"/>
                      <a:ext cx="4225925" cy="6075680"/>
                    </a:xfrm>
                    <a:prstGeom prst="rect">
                      <a:avLst/>
                    </a:prstGeom>
                    <a:noFill/>
                    <a:ln>
                      <a:noFill/>
                    </a:ln>
                  </pic:spPr>
                </pic:pic>
              </a:graphicData>
            </a:graphic>
          </wp:inline>
        </w:drawing>
      </w:r>
    </w:p>
    <w:p>
      <w:pPr>
        <w:spacing w:line="240" w:lineRule="auto"/>
        <w:jc w:val="left"/>
        <w:rPr>
          <w:rFonts w:hint="eastAsia" w:eastAsia="仿宋"/>
          <w:sz w:val="32"/>
          <w:szCs w:val="32"/>
          <w:lang w:eastAsia="zh-CN"/>
        </w:rPr>
      </w:pPr>
      <w:r>
        <w:rPr>
          <w:rFonts w:hint="eastAsia" w:eastAsia="仿宋"/>
          <w:sz w:val="32"/>
          <w:szCs w:val="32"/>
          <w:lang w:eastAsia="zh-CN"/>
        </w:rPr>
        <w:drawing>
          <wp:inline distT="0" distB="0" distL="114300" distR="114300">
            <wp:extent cx="4136390" cy="5972175"/>
            <wp:effectExtent l="0" t="0" r="9525" b="16510"/>
            <wp:docPr id="5" name="图片 7" descr="59-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7" descr="59-5"/>
                    <pic:cNvPicPr>
                      <a:picLocks noChangeAspect="true"/>
                    </pic:cNvPicPr>
                  </pic:nvPicPr>
                  <pic:blipFill>
                    <a:blip r:embed="rId13"/>
                    <a:stretch>
                      <a:fillRect/>
                    </a:stretch>
                  </pic:blipFill>
                  <pic:spPr>
                    <a:xfrm rot="5400000">
                      <a:off x="0" y="0"/>
                      <a:ext cx="4136390" cy="5972175"/>
                    </a:xfrm>
                    <a:prstGeom prst="rect">
                      <a:avLst/>
                    </a:prstGeom>
                    <a:noFill/>
                    <a:ln>
                      <a:noFill/>
                    </a:ln>
                  </pic:spPr>
                </pic:pic>
              </a:graphicData>
            </a:graphic>
          </wp:inline>
        </w:drawing>
      </w:r>
    </w:p>
    <w:p>
      <w:pPr>
        <w:spacing w:line="620" w:lineRule="exact"/>
        <w:ind w:left="1598" w:leftChars="304" w:hanging="960" w:hangingChars="300"/>
        <w:jc w:val="left"/>
        <w:rPr>
          <w:rFonts w:eastAsia="仿宋"/>
          <w:sz w:val="32"/>
          <w:szCs w:val="32"/>
        </w:rPr>
      </w:pPr>
    </w:p>
    <w:p>
      <w:pPr>
        <w:spacing w:line="620" w:lineRule="exact"/>
        <w:ind w:left="1598" w:leftChars="304" w:hanging="960" w:hangingChars="300"/>
        <w:jc w:val="left"/>
        <w:rPr>
          <w:rFonts w:eastAsia="仿宋"/>
          <w:sz w:val="32"/>
          <w:szCs w:val="32"/>
        </w:rPr>
      </w:pPr>
    </w:p>
    <w:p>
      <w:pPr>
        <w:spacing w:line="620" w:lineRule="exact"/>
        <w:ind w:left="1598" w:leftChars="304" w:hanging="960" w:hangingChars="300"/>
        <w:jc w:val="left"/>
        <w:rPr>
          <w:rFonts w:eastAsia="仿宋"/>
          <w:sz w:val="32"/>
          <w:szCs w:val="32"/>
        </w:rPr>
      </w:pPr>
    </w:p>
    <w:p>
      <w:pPr>
        <w:spacing w:line="620" w:lineRule="exact"/>
        <w:ind w:left="1598" w:leftChars="304" w:hanging="960" w:hangingChars="300"/>
        <w:jc w:val="left"/>
        <w:rPr>
          <w:rFonts w:eastAsia="仿宋"/>
          <w:sz w:val="32"/>
          <w:szCs w:val="32"/>
        </w:rPr>
      </w:pPr>
    </w:p>
    <w:p>
      <w:pPr>
        <w:spacing w:line="620" w:lineRule="exact"/>
        <w:ind w:left="1598" w:leftChars="304" w:hanging="960" w:hangingChars="300"/>
        <w:jc w:val="left"/>
        <w:rPr>
          <w:rFonts w:eastAsia="仿宋"/>
          <w:sz w:val="32"/>
          <w:szCs w:val="32"/>
        </w:rPr>
      </w:pPr>
    </w:p>
    <w:p>
      <w:pPr>
        <w:spacing w:line="620" w:lineRule="exact"/>
        <w:ind w:left="1598" w:leftChars="304" w:hanging="960" w:hangingChars="300"/>
        <w:jc w:val="left"/>
        <w:rPr>
          <w:rFonts w:eastAsia="仿宋"/>
          <w:sz w:val="32"/>
          <w:szCs w:val="32"/>
        </w:rPr>
      </w:pPr>
    </w:p>
    <w:p>
      <w:pPr>
        <w:spacing w:line="400" w:lineRule="exact"/>
        <w:ind w:firstLine="280" w:firstLineChars="100"/>
        <w:rPr>
          <w:rFonts w:ascii="仿宋_GB2312" w:eastAsia="仿宋_GB2312"/>
          <w:sz w:val="28"/>
        </w:rPr>
      </w:pPr>
      <w:r>
        <w:rPr>
          <w:rFonts w:hint="eastAsia" w:ascii="仿宋_GB2312" w:eastAsia="仿宋_GB2312"/>
          <w:sz w:val="28"/>
        </w:rPr>
        <w:t>抄送：自治区党委各部门，内蒙古军区，武警内蒙古总队。</w:t>
      </w:r>
    </w:p>
    <w:p>
      <w:pPr>
        <w:spacing w:line="400" w:lineRule="exact"/>
        <w:ind w:left="1117" w:leftChars="532" w:firstLine="8" w:firstLineChars="3"/>
        <w:rPr>
          <w:rFonts w:hint="eastAsia" w:ascii="仿宋_GB2312" w:eastAsia="仿宋_GB2312"/>
          <w:sz w:val="28"/>
          <w:lang w:eastAsia="zh-CN"/>
        </w:rPr>
      </w:pPr>
      <w:r>
        <w:rPr>
          <w:rFonts w:hint="eastAsia" w:ascii="仿宋_GB2312" w:eastAsia="仿宋_GB2312"/>
          <w:sz w:val="28"/>
        </w:rPr>
        <w:t>自治区人大常委会办公厅、政协办公厅，</w:t>
      </w:r>
      <w:r>
        <w:rPr>
          <w:rFonts w:hint="eastAsia" w:ascii="仿宋_GB2312" w:eastAsia="仿宋_GB2312"/>
          <w:sz w:val="28"/>
          <w:lang w:eastAsia="zh-CN"/>
        </w:rPr>
        <w:t>自治区监委，自治区</w:t>
      </w:r>
    </w:p>
    <w:p>
      <w:pPr>
        <w:spacing w:line="400" w:lineRule="exact"/>
        <w:ind w:left="1117" w:leftChars="532" w:firstLine="8" w:firstLineChars="3"/>
        <w:rPr>
          <w:rFonts w:ascii="仿宋_GB2312" w:eastAsia="仿宋_GB2312"/>
          <w:sz w:val="28"/>
        </w:rPr>
      </w:pPr>
      <w:r>
        <w:rPr>
          <w:rFonts w:hint="eastAsia" w:ascii="仿宋_GB2312" w:eastAsia="仿宋_GB2312"/>
          <w:sz w:val="28"/>
        </w:rPr>
        <w:t>高级人民法院，检察院。</w:t>
      </w:r>
    </w:p>
    <w:p>
      <w:pPr>
        <w:spacing w:line="400" w:lineRule="exact"/>
        <w:ind w:firstLine="1148" w:firstLineChars="410"/>
        <w:rPr>
          <w:rFonts w:hint="eastAsia"/>
        </w:rPr>
      </w:pPr>
      <w:r>
        <w:rPr>
          <w:sz w:val="28"/>
        </w:rPr>
        <mc:AlternateContent>
          <mc:Choice Requires="wps">
            <w:drawing>
              <wp:anchor distT="0" distB="0" distL="114300" distR="114300" simplePos="0" relativeHeight="251658240" behindDoc="0" locked="0" layoutInCell="1" allowOverlap="1">
                <wp:simplePos x="0" y="0"/>
                <wp:positionH relativeFrom="column">
                  <wp:posOffset>4906645</wp:posOffset>
                </wp:positionH>
                <wp:positionV relativeFrom="paragraph">
                  <wp:posOffset>414655</wp:posOffset>
                </wp:positionV>
                <wp:extent cx="695325" cy="361950"/>
                <wp:effectExtent l="4445" t="4445" r="5080" b="14605"/>
                <wp:wrapNone/>
                <wp:docPr id="1" name="矩形 3"/>
                <wp:cNvGraphicFramePr/>
                <a:graphic xmlns:a="http://schemas.openxmlformats.org/drawingml/2006/main">
                  <a:graphicData uri="http://schemas.microsoft.com/office/word/2010/wordprocessingShape">
                    <wps:wsp>
                      <wps:cNvSpPr/>
                      <wps:spPr>
                        <a:xfrm>
                          <a:off x="0" y="0"/>
                          <a:ext cx="695325" cy="361950"/>
                        </a:xfrm>
                        <a:prstGeom prst="rect">
                          <a:avLst/>
                        </a:prstGeom>
                        <a:solidFill>
                          <a:srgbClr val="FFFFFF"/>
                        </a:solidFill>
                        <a:ln w="9525" cap="flat" cmpd="sng">
                          <a:solidFill>
                            <a:srgbClr val="FFFFFF"/>
                          </a:solidFill>
                          <a:prstDash val="solid"/>
                          <a:miter/>
                          <a:headEnd type="none" w="med" len="med"/>
                          <a:tailEnd type="none" w="med" len="med"/>
                        </a:ln>
                      </wps:spPr>
                      <wps:bodyPr vert="horz" wrap="square" anchor="t" anchorCtr="false" upright="true"/>
                    </wps:wsp>
                  </a:graphicData>
                </a:graphic>
              </wp:anchor>
            </w:drawing>
          </mc:Choice>
          <mc:Fallback>
            <w:pict>
              <v:rect id="矩形 3" o:spid="_x0000_s1026" o:spt="1" style="position:absolute;left:0pt;margin-left:386.35pt;margin-top:32.65pt;height:28.5pt;width:54.75pt;z-index:251658240;mso-width-relative:page;mso-height-relative:page;" fillcolor="#FFFFFF" filled="t" stroked="t" coordsize="21600,21600" o:gfxdata="UEsFBgAAAAAAAAAAAAAAAAAAAAAAAFBLAwQKAAAAAACHTuJAAAAAAAAAAAAAAAAABAAAAGRycy9Q&#10;SwMEFAAAAAgAh07iQH4n5/7YAAAACgEAAA8AAABkcnMvZG93bnJldi54bWxNj8tOwzAQRfdI/IM1&#10;SOyoUxeaKMSpRAliw6IU2E/tIYmI7Sh2X3w9wwqWo3t075lqdXKDONAU++A1zGcZCPIm2N63Gt7f&#10;nm4KEDGhtzgETxrOFGFVX15UWNpw9K902KZWcImPJWroUhpLKaPpyGGchZE8Z59hcpj4nFppJzxy&#10;uRukyrKldNh7XuhwpHVH5mu7dxo2iI+b72djHprzy21D64+GwqD19dU8uweR6JT+YPjVZ3Wo2WkX&#10;9t5GMWjIc5UzqmF5twDBQFEoBWLHpFILkHUl/79Q/wBQSwMEFAAAAAgAh07iQNOO3w7+AQAACQQA&#10;AA4AAABkcnMvZTJvRG9jLnhtbK1TS44TMRDdI3EHy3vS+SgRaaUziwlhg2CkgQNUbHe3Jf8oO+mE&#10;yyCx4xAcB3ENyk7IMLAZIXrhrrLLVe+9cq1ujtawg8KovWv4ZDTmTDnhpXZdwz+83754yVlM4CQY&#10;71TDTyrym/XzZ6sh1Grqe2+kQkZJXKyH0PA+pVBXVRS9shBHPihHh61HC4lc7CqJMFB2a6rpeLyo&#10;Bo8yoBcqRtrdnA/5uuRvWyXSu7aNKjHTcMKWyopl3eW1Wq+g7hBCr8UFBvwDCgvaUdFrqg0kYHvU&#10;f6WyWqCPvk0j4W3l21YLVTgQm8n4Dzb3PQRVuJA4MVxliv8vrXh7uEOmJfWOMweWWvTj89fv376w&#10;WdZmCLGmkPtwhxcvkpmJHlu0+U8U2LHoebrqqY6JCdpcLOez6ZwzQUezxWQ5L3pXD5cDxvRaecuy&#10;0XCkdhUV4fAmJipIob9Ccq3ojZZbbUxxsNvdGmQHoNZuy5cR05VHYcaxoeHLecEB9MJaA4kg2UCc&#10;o+tKvUc34tMSZ2AbiP0ZQMlwfk1WJ5XVgrpXIF85ydIpkK6OBoBnMFZJzoyieclWiUygzVMiiZ1x&#10;RDL35dyJbO28PFEXaQxJxN7jJypDT5r4fdwDUlFwgrYbTsTP5m0irwUT6XAfUHc93Uy4V0XCnJPe&#10;WxHzMhv5Qf/uFwwPE7z+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H4n5/7YAAAACgEAAA8AAAAA&#10;AAAAAQAgAAAAOAAAAGRycy9kb3ducmV2LnhtbFBLAQIUABQAAAAIAIdO4kDTjt8O/gEAAAkEAAAO&#10;AAAAAAAAAAEAIAAAAD0BAABkcnMvZTJvRG9jLnhtbFBLBQYAAAAABgAGAFkBAACtBQAAAAA=&#10;">
                <v:fill on="t" focussize="0,0"/>
                <v:stroke color="#FFFFFF" joinstyle="miter"/>
                <v:imagedata o:title=""/>
                <o:lock v:ext="edit" aspectratio="f"/>
              </v:rect>
            </w:pict>
          </mc:Fallback>
        </mc:AlternateContent>
      </w:r>
      <w:r>
        <w:rPr>
          <w:rFonts w:hint="eastAsia" w:ascii="仿宋_GB2312" w:eastAsia="仿宋_GB2312"/>
          <w:sz w:val="28"/>
        </w:rPr>
        <w:t>各人民团体，新闻单位。</w:t>
      </w:r>
      <w:bookmarkStart w:id="2" w:name="印章"/>
      <w:bookmarkEnd w:id="2"/>
    </w:p>
    <w:sectPr>
      <w:headerReference r:id="rId4" w:type="first"/>
      <w:footerReference r:id="rId7" w:type="first"/>
      <w:footerReference r:id="rId5" w:type="default"/>
      <w:headerReference r:id="rId3" w:type="even"/>
      <w:footerReference r:id="rId6" w:type="even"/>
      <w:pgSz w:w="11906" w:h="16838"/>
      <w:pgMar w:top="2098" w:right="1474" w:bottom="1701" w:left="1474" w:header="851" w:footer="1417" w:gutter="0"/>
      <w:paperSrc/>
      <w:pgNumType w:fmt="numberInDash"/>
      <w:cols w:space="720" w:num="1"/>
      <w:titlePg/>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楷体_GB2312">
    <w:panose1 w:val="02010609030101010101"/>
    <w:charset w:val="86"/>
    <w:family w:val="modern"/>
    <w:pitch w:val="default"/>
    <w:sig w:usb0="00000001" w:usb1="080E0000" w:usb2="00000000" w:usb3="00000000" w:csb0="00040000" w:csb1="00000000"/>
  </w:font>
  <w:font w:name="Mongolian Baiti">
    <w:altName w:val="DejaVu Math TeX Gyre"/>
    <w:panose1 w:val="03000500000000000000"/>
    <w:charset w:val="00"/>
    <w:family w:val="script"/>
    <w:pitch w:val="default"/>
    <w:sig w:usb0="80000023" w:usb1="00000000" w:usb2="00020000" w:usb3="00000000" w:csb0="00000001" w:csb1="00000000"/>
  </w:font>
  <w:font w:name="仿宋">
    <w:panose1 w:val="02010609060101010101"/>
    <w:charset w:val="86"/>
    <w:family w:val="auto"/>
    <w:pitch w:val="default"/>
    <w:sig w:usb0="800002BF" w:usb1="38CF7CFA" w:usb2="00000016" w:usb3="00000000" w:csb0="00040001" w:csb1="00000000"/>
  </w:font>
  <w:font w:name="方正小标宋_GBK">
    <w:panose1 w:val="02000000000000000000"/>
    <w:charset w:val="86"/>
    <w:family w:val="auto"/>
    <w:pitch w:val="default"/>
    <w:sig w:usb0="00000001" w:usb1="08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DejaVu Math TeX Gyre">
    <w:panose1 w:val="02000503000000000000"/>
    <w:charset w:val="00"/>
    <w:family w:val="auto"/>
    <w:pitch w:val="default"/>
    <w:sig w:usb0="A10000EF" w:usb1="4201F9EE" w:usb2="02000000" w:usb3="00000000" w:csb0="60000193" w:csb1="0DD4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page" w:x="9452" w:y="-23"/>
      <w:rPr>
        <w:rStyle w:val="9"/>
        <w:rFonts w:hint="eastAsia" w:ascii="宋体" w:hAnsi="宋体"/>
        <w:sz w:val="28"/>
        <w:szCs w:val="28"/>
      </w:rPr>
    </w:pPr>
    <w:r>
      <w:rPr>
        <w:rFonts w:hint="eastAsia" w:ascii="宋体" w:hAnsi="宋体"/>
        <w:sz w:val="28"/>
        <w:szCs w:val="28"/>
      </w:rPr>
      <w:fldChar w:fldCharType="begin"/>
    </w:r>
    <w:r>
      <w:rPr>
        <w:rStyle w:val="9"/>
        <w:rFonts w:hint="eastAsia" w:ascii="宋体" w:hAnsi="宋体"/>
        <w:sz w:val="28"/>
        <w:szCs w:val="28"/>
      </w:rPr>
      <w:instrText xml:space="preserve">PAGE  </w:instrText>
    </w:r>
    <w:r>
      <w:rPr>
        <w:rFonts w:hint="eastAsia" w:ascii="宋体" w:hAnsi="宋体"/>
        <w:sz w:val="28"/>
        <w:szCs w:val="28"/>
      </w:rPr>
      <w:fldChar w:fldCharType="separate"/>
    </w:r>
    <w:r>
      <w:rPr>
        <w:rStyle w:val="9"/>
        <w:rFonts w:ascii="宋体" w:hAnsi="宋体"/>
        <w:sz w:val="28"/>
        <w:szCs w:val="28"/>
        <w:lang/>
      </w:rPr>
      <w:t>- 3 -</w:t>
    </w:r>
    <w:r>
      <w:rPr>
        <w:rFonts w:hint="eastAsia" w:ascii="宋体" w:hAnsi="宋体"/>
        <w:sz w:val="28"/>
        <w:szCs w:val="28"/>
      </w:rPr>
      <w:fldChar w:fldCharType="end"/>
    </w:r>
  </w:p>
  <w:p>
    <w:pPr>
      <w:pStyle w:val="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page" w:x="1892" w:y="-23"/>
      <w:rPr>
        <w:rStyle w:val="9"/>
        <w:rFonts w:ascii="宋体" w:hAnsi="宋体"/>
        <w:sz w:val="28"/>
        <w:szCs w:val="28"/>
      </w:rPr>
    </w:pPr>
    <w:r>
      <w:rPr>
        <w:rFonts w:ascii="宋体" w:hAnsi="宋体"/>
        <w:sz w:val="28"/>
        <w:szCs w:val="28"/>
      </w:rPr>
      <w:fldChar w:fldCharType="begin"/>
    </w:r>
    <w:r>
      <w:rPr>
        <w:rStyle w:val="9"/>
        <w:rFonts w:ascii="宋体" w:hAnsi="宋体"/>
        <w:sz w:val="28"/>
        <w:szCs w:val="28"/>
      </w:rPr>
      <w:instrText xml:space="preserve">PAGE  </w:instrText>
    </w:r>
    <w:r>
      <w:rPr>
        <w:rFonts w:ascii="宋体" w:hAnsi="宋体"/>
        <w:sz w:val="28"/>
        <w:szCs w:val="28"/>
      </w:rPr>
      <w:fldChar w:fldCharType="separate"/>
    </w:r>
    <w:r>
      <w:rPr>
        <w:rStyle w:val="9"/>
        <w:rFonts w:ascii="宋体" w:hAnsi="宋体"/>
        <w:sz w:val="28"/>
        <w:szCs w:val="28"/>
        <w:lang/>
      </w:rPr>
      <w:t>- 2 -</w:t>
    </w:r>
    <w:r>
      <w:rPr>
        <w:rFonts w:ascii="宋体" w:hAnsi="宋体"/>
        <w:sz w:val="28"/>
        <w:szCs w:val="28"/>
      </w:rPr>
      <w:fldChar w:fldCharType="end"/>
    </w:r>
  </w:p>
  <w:p>
    <w:pPr>
      <w:pStyle w:val="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inline distT="0" distB="0" distL="114300" distR="114300">
          <wp:extent cx="5615940" cy="100330"/>
          <wp:effectExtent l="0" t="0" r="3810" b="13970"/>
          <wp:docPr id="7" name="图片 7" descr="内政字、政府批复、政府函1下线"/>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内政字、政府批复、政府函1下线"/>
                  <pic:cNvPicPr>
                    <a:picLocks noChangeAspect="true"/>
                  </pic:cNvPicPr>
                </pic:nvPicPr>
                <pic:blipFill>
                  <a:blip r:embed="rId1"/>
                  <a:stretch>
                    <a:fillRect/>
                  </a:stretch>
                </pic:blipFill>
                <pic:spPr>
                  <a:xfrm>
                    <a:off x="0" y="0"/>
                    <a:ext cx="5615940" cy="100330"/>
                  </a:xfrm>
                  <a:prstGeom prst="rect">
                    <a:avLst/>
                  </a:prstGeom>
                  <a:noFill/>
                  <a:ln>
                    <a:noFill/>
                  </a:ln>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bordersDoNotSurroundHeader w:val="true"/>
  <w:bordersDoNotSurroundFooter w:val="tru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evenAndOddHeaders w:val="true"/>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4CA"/>
    <w:rsid w:val="0000053B"/>
    <w:rsid w:val="00000BC8"/>
    <w:rsid w:val="00000D35"/>
    <w:rsid w:val="00000E8A"/>
    <w:rsid w:val="00001A5E"/>
    <w:rsid w:val="00001EFD"/>
    <w:rsid w:val="0001025F"/>
    <w:rsid w:val="000107D8"/>
    <w:rsid w:val="00010E72"/>
    <w:rsid w:val="00010FBD"/>
    <w:rsid w:val="0001314F"/>
    <w:rsid w:val="000134B5"/>
    <w:rsid w:val="0001572E"/>
    <w:rsid w:val="0001671F"/>
    <w:rsid w:val="0001751F"/>
    <w:rsid w:val="00017973"/>
    <w:rsid w:val="00017C56"/>
    <w:rsid w:val="00017C8E"/>
    <w:rsid w:val="00021290"/>
    <w:rsid w:val="000228A4"/>
    <w:rsid w:val="00024FC9"/>
    <w:rsid w:val="0002517C"/>
    <w:rsid w:val="00025291"/>
    <w:rsid w:val="0003004C"/>
    <w:rsid w:val="000305B6"/>
    <w:rsid w:val="00031020"/>
    <w:rsid w:val="00036CC9"/>
    <w:rsid w:val="00037A1D"/>
    <w:rsid w:val="0004119F"/>
    <w:rsid w:val="00041495"/>
    <w:rsid w:val="00043109"/>
    <w:rsid w:val="00043BA4"/>
    <w:rsid w:val="00045126"/>
    <w:rsid w:val="00047737"/>
    <w:rsid w:val="0005120B"/>
    <w:rsid w:val="00051C2C"/>
    <w:rsid w:val="00053149"/>
    <w:rsid w:val="00055C21"/>
    <w:rsid w:val="00056556"/>
    <w:rsid w:val="00060597"/>
    <w:rsid w:val="00060CE0"/>
    <w:rsid w:val="000615CF"/>
    <w:rsid w:val="0006347A"/>
    <w:rsid w:val="000671EE"/>
    <w:rsid w:val="00070196"/>
    <w:rsid w:val="000701C3"/>
    <w:rsid w:val="00071DE3"/>
    <w:rsid w:val="00071E83"/>
    <w:rsid w:val="0007324B"/>
    <w:rsid w:val="00074623"/>
    <w:rsid w:val="00076F96"/>
    <w:rsid w:val="0008038C"/>
    <w:rsid w:val="00082970"/>
    <w:rsid w:val="0008397E"/>
    <w:rsid w:val="00090E87"/>
    <w:rsid w:val="00090EB2"/>
    <w:rsid w:val="00097E64"/>
    <w:rsid w:val="000A1E68"/>
    <w:rsid w:val="000A2307"/>
    <w:rsid w:val="000A26F8"/>
    <w:rsid w:val="000A3DA4"/>
    <w:rsid w:val="000A51DB"/>
    <w:rsid w:val="000A7F88"/>
    <w:rsid w:val="000B0241"/>
    <w:rsid w:val="000B10AB"/>
    <w:rsid w:val="000B182B"/>
    <w:rsid w:val="000B2C2B"/>
    <w:rsid w:val="000B318D"/>
    <w:rsid w:val="000B483E"/>
    <w:rsid w:val="000B521E"/>
    <w:rsid w:val="000B76CD"/>
    <w:rsid w:val="000D14CA"/>
    <w:rsid w:val="000D1918"/>
    <w:rsid w:val="000D2276"/>
    <w:rsid w:val="000D46E6"/>
    <w:rsid w:val="000D4B7C"/>
    <w:rsid w:val="000E189F"/>
    <w:rsid w:val="000E242A"/>
    <w:rsid w:val="000E2DE0"/>
    <w:rsid w:val="000E43E1"/>
    <w:rsid w:val="000E4A4D"/>
    <w:rsid w:val="000E5531"/>
    <w:rsid w:val="000E6931"/>
    <w:rsid w:val="000F0166"/>
    <w:rsid w:val="000F1D11"/>
    <w:rsid w:val="000F3390"/>
    <w:rsid w:val="000F3786"/>
    <w:rsid w:val="000F3C60"/>
    <w:rsid w:val="000F7B4B"/>
    <w:rsid w:val="00100F1E"/>
    <w:rsid w:val="00104732"/>
    <w:rsid w:val="00104FB1"/>
    <w:rsid w:val="001106F2"/>
    <w:rsid w:val="00110B09"/>
    <w:rsid w:val="0011191E"/>
    <w:rsid w:val="001147E4"/>
    <w:rsid w:val="00114AC4"/>
    <w:rsid w:val="00114FD2"/>
    <w:rsid w:val="001166E7"/>
    <w:rsid w:val="00117691"/>
    <w:rsid w:val="0012067D"/>
    <w:rsid w:val="00120FA6"/>
    <w:rsid w:val="00121523"/>
    <w:rsid w:val="001215E0"/>
    <w:rsid w:val="00121A80"/>
    <w:rsid w:val="0012298D"/>
    <w:rsid w:val="00124296"/>
    <w:rsid w:val="001243C4"/>
    <w:rsid w:val="0012798F"/>
    <w:rsid w:val="00127D04"/>
    <w:rsid w:val="001303D3"/>
    <w:rsid w:val="001316F8"/>
    <w:rsid w:val="001332BC"/>
    <w:rsid w:val="001340AD"/>
    <w:rsid w:val="0013461A"/>
    <w:rsid w:val="00137385"/>
    <w:rsid w:val="00140625"/>
    <w:rsid w:val="00142107"/>
    <w:rsid w:val="00142C20"/>
    <w:rsid w:val="00145C0B"/>
    <w:rsid w:val="00145D2E"/>
    <w:rsid w:val="00146D53"/>
    <w:rsid w:val="00147907"/>
    <w:rsid w:val="00151F28"/>
    <w:rsid w:val="00153017"/>
    <w:rsid w:val="00155A0E"/>
    <w:rsid w:val="001602EE"/>
    <w:rsid w:val="001608F4"/>
    <w:rsid w:val="0016316E"/>
    <w:rsid w:val="0016554C"/>
    <w:rsid w:val="00166461"/>
    <w:rsid w:val="0016715A"/>
    <w:rsid w:val="001679C2"/>
    <w:rsid w:val="00170824"/>
    <w:rsid w:val="0017273F"/>
    <w:rsid w:val="00172ABF"/>
    <w:rsid w:val="00173AA9"/>
    <w:rsid w:val="00175314"/>
    <w:rsid w:val="00175405"/>
    <w:rsid w:val="00177B68"/>
    <w:rsid w:val="00180773"/>
    <w:rsid w:val="00180CF8"/>
    <w:rsid w:val="00182DBF"/>
    <w:rsid w:val="00183AA6"/>
    <w:rsid w:val="001844AF"/>
    <w:rsid w:val="00184638"/>
    <w:rsid w:val="00187037"/>
    <w:rsid w:val="00194319"/>
    <w:rsid w:val="001948D4"/>
    <w:rsid w:val="00197198"/>
    <w:rsid w:val="001A0A30"/>
    <w:rsid w:val="001A102B"/>
    <w:rsid w:val="001A2BD2"/>
    <w:rsid w:val="001A3639"/>
    <w:rsid w:val="001A72B0"/>
    <w:rsid w:val="001B2E25"/>
    <w:rsid w:val="001B36FF"/>
    <w:rsid w:val="001B6A85"/>
    <w:rsid w:val="001C0E2E"/>
    <w:rsid w:val="001C21AB"/>
    <w:rsid w:val="001C291D"/>
    <w:rsid w:val="001C2E2C"/>
    <w:rsid w:val="001C2FB0"/>
    <w:rsid w:val="001C3230"/>
    <w:rsid w:val="001C4131"/>
    <w:rsid w:val="001C472D"/>
    <w:rsid w:val="001C4A83"/>
    <w:rsid w:val="001D0723"/>
    <w:rsid w:val="001D0ADB"/>
    <w:rsid w:val="001D2A39"/>
    <w:rsid w:val="001D3381"/>
    <w:rsid w:val="001D38D9"/>
    <w:rsid w:val="001D42FD"/>
    <w:rsid w:val="001D50C7"/>
    <w:rsid w:val="001D62F3"/>
    <w:rsid w:val="001E1712"/>
    <w:rsid w:val="001E3AE1"/>
    <w:rsid w:val="001E4564"/>
    <w:rsid w:val="001E463E"/>
    <w:rsid w:val="001E48FC"/>
    <w:rsid w:val="001E51E8"/>
    <w:rsid w:val="001E5A4A"/>
    <w:rsid w:val="001F077E"/>
    <w:rsid w:val="001F275C"/>
    <w:rsid w:val="001F4B62"/>
    <w:rsid w:val="001F53DE"/>
    <w:rsid w:val="002014F1"/>
    <w:rsid w:val="002016DC"/>
    <w:rsid w:val="00202305"/>
    <w:rsid w:val="002037DD"/>
    <w:rsid w:val="00203FE2"/>
    <w:rsid w:val="00205C6F"/>
    <w:rsid w:val="002112BA"/>
    <w:rsid w:val="00211B40"/>
    <w:rsid w:val="0021430F"/>
    <w:rsid w:val="0022010B"/>
    <w:rsid w:val="00222BE8"/>
    <w:rsid w:val="00225BC5"/>
    <w:rsid w:val="00226765"/>
    <w:rsid w:val="002301CC"/>
    <w:rsid w:val="00230DF7"/>
    <w:rsid w:val="002313BF"/>
    <w:rsid w:val="00233CA4"/>
    <w:rsid w:val="00237D8D"/>
    <w:rsid w:val="0024214B"/>
    <w:rsid w:val="002438BD"/>
    <w:rsid w:val="00244F58"/>
    <w:rsid w:val="002502FA"/>
    <w:rsid w:val="002508F6"/>
    <w:rsid w:val="002516F7"/>
    <w:rsid w:val="00253497"/>
    <w:rsid w:val="00253505"/>
    <w:rsid w:val="002537D8"/>
    <w:rsid w:val="00253D8D"/>
    <w:rsid w:val="00254C91"/>
    <w:rsid w:val="0026009A"/>
    <w:rsid w:val="00260B18"/>
    <w:rsid w:val="00261C1B"/>
    <w:rsid w:val="00264B5A"/>
    <w:rsid w:val="00265F33"/>
    <w:rsid w:val="002701FE"/>
    <w:rsid w:val="00271599"/>
    <w:rsid w:val="002750B4"/>
    <w:rsid w:val="002755E6"/>
    <w:rsid w:val="00277086"/>
    <w:rsid w:val="0027732C"/>
    <w:rsid w:val="00284880"/>
    <w:rsid w:val="00286092"/>
    <w:rsid w:val="00290135"/>
    <w:rsid w:val="0029606D"/>
    <w:rsid w:val="002973C7"/>
    <w:rsid w:val="002A0CAD"/>
    <w:rsid w:val="002A32E1"/>
    <w:rsid w:val="002A3E00"/>
    <w:rsid w:val="002A5246"/>
    <w:rsid w:val="002A64B4"/>
    <w:rsid w:val="002A67EB"/>
    <w:rsid w:val="002A7BF8"/>
    <w:rsid w:val="002B0F91"/>
    <w:rsid w:val="002B4292"/>
    <w:rsid w:val="002B4C83"/>
    <w:rsid w:val="002C0358"/>
    <w:rsid w:val="002C048B"/>
    <w:rsid w:val="002C1222"/>
    <w:rsid w:val="002C2F22"/>
    <w:rsid w:val="002C409D"/>
    <w:rsid w:val="002C41C0"/>
    <w:rsid w:val="002C4FC3"/>
    <w:rsid w:val="002C5B09"/>
    <w:rsid w:val="002C7FAF"/>
    <w:rsid w:val="002D063C"/>
    <w:rsid w:val="002D2CF6"/>
    <w:rsid w:val="002D31DC"/>
    <w:rsid w:val="002D3E09"/>
    <w:rsid w:val="002D3F3C"/>
    <w:rsid w:val="002D4032"/>
    <w:rsid w:val="002D5A5E"/>
    <w:rsid w:val="002D7462"/>
    <w:rsid w:val="002E0919"/>
    <w:rsid w:val="002E2F22"/>
    <w:rsid w:val="002E3CC3"/>
    <w:rsid w:val="002F5BA9"/>
    <w:rsid w:val="003004A5"/>
    <w:rsid w:val="00301AC3"/>
    <w:rsid w:val="00302690"/>
    <w:rsid w:val="00302982"/>
    <w:rsid w:val="00303418"/>
    <w:rsid w:val="00307579"/>
    <w:rsid w:val="00311ECF"/>
    <w:rsid w:val="00316104"/>
    <w:rsid w:val="00317237"/>
    <w:rsid w:val="00321960"/>
    <w:rsid w:val="00322E30"/>
    <w:rsid w:val="00324C04"/>
    <w:rsid w:val="003340DF"/>
    <w:rsid w:val="00334343"/>
    <w:rsid w:val="003347A0"/>
    <w:rsid w:val="00336F88"/>
    <w:rsid w:val="00340FF0"/>
    <w:rsid w:val="00341A6E"/>
    <w:rsid w:val="00342CC3"/>
    <w:rsid w:val="00343E0C"/>
    <w:rsid w:val="00344DA3"/>
    <w:rsid w:val="00350F9A"/>
    <w:rsid w:val="00351987"/>
    <w:rsid w:val="00351F4C"/>
    <w:rsid w:val="00352A64"/>
    <w:rsid w:val="0035334E"/>
    <w:rsid w:val="003557E4"/>
    <w:rsid w:val="00361A29"/>
    <w:rsid w:val="0036715B"/>
    <w:rsid w:val="00367E4A"/>
    <w:rsid w:val="00371465"/>
    <w:rsid w:val="0037414E"/>
    <w:rsid w:val="0037427E"/>
    <w:rsid w:val="00375606"/>
    <w:rsid w:val="003809D1"/>
    <w:rsid w:val="00381A7A"/>
    <w:rsid w:val="00385438"/>
    <w:rsid w:val="00387545"/>
    <w:rsid w:val="003878A5"/>
    <w:rsid w:val="00390619"/>
    <w:rsid w:val="00390C49"/>
    <w:rsid w:val="0039202C"/>
    <w:rsid w:val="00392B94"/>
    <w:rsid w:val="00393F4B"/>
    <w:rsid w:val="00394377"/>
    <w:rsid w:val="003948FC"/>
    <w:rsid w:val="003978C8"/>
    <w:rsid w:val="003A0463"/>
    <w:rsid w:val="003A0C24"/>
    <w:rsid w:val="003A2485"/>
    <w:rsid w:val="003A264D"/>
    <w:rsid w:val="003A31A0"/>
    <w:rsid w:val="003A326C"/>
    <w:rsid w:val="003A3696"/>
    <w:rsid w:val="003A42FA"/>
    <w:rsid w:val="003A5841"/>
    <w:rsid w:val="003A66EC"/>
    <w:rsid w:val="003A727E"/>
    <w:rsid w:val="003B1AA3"/>
    <w:rsid w:val="003B32B0"/>
    <w:rsid w:val="003B59D9"/>
    <w:rsid w:val="003C0C2B"/>
    <w:rsid w:val="003C1EB9"/>
    <w:rsid w:val="003C3249"/>
    <w:rsid w:val="003C3EA0"/>
    <w:rsid w:val="003C419C"/>
    <w:rsid w:val="003C41EC"/>
    <w:rsid w:val="003C4942"/>
    <w:rsid w:val="003D01EF"/>
    <w:rsid w:val="003D14CC"/>
    <w:rsid w:val="003D3B34"/>
    <w:rsid w:val="003D46AE"/>
    <w:rsid w:val="003D6174"/>
    <w:rsid w:val="003E323B"/>
    <w:rsid w:val="003E39D4"/>
    <w:rsid w:val="003E549A"/>
    <w:rsid w:val="003E5A89"/>
    <w:rsid w:val="003F1F24"/>
    <w:rsid w:val="003F595E"/>
    <w:rsid w:val="003F6574"/>
    <w:rsid w:val="003F6E09"/>
    <w:rsid w:val="003F728E"/>
    <w:rsid w:val="004018F6"/>
    <w:rsid w:val="00402EDB"/>
    <w:rsid w:val="004100FD"/>
    <w:rsid w:val="0041232A"/>
    <w:rsid w:val="004125FC"/>
    <w:rsid w:val="00412AD9"/>
    <w:rsid w:val="00415492"/>
    <w:rsid w:val="004178C8"/>
    <w:rsid w:val="00423C35"/>
    <w:rsid w:val="004278D4"/>
    <w:rsid w:val="00430D45"/>
    <w:rsid w:val="00431DA3"/>
    <w:rsid w:val="00432A0C"/>
    <w:rsid w:val="00433DE5"/>
    <w:rsid w:val="00437A54"/>
    <w:rsid w:val="00442031"/>
    <w:rsid w:val="004443C8"/>
    <w:rsid w:val="0044481F"/>
    <w:rsid w:val="004454F7"/>
    <w:rsid w:val="00450079"/>
    <w:rsid w:val="004504E7"/>
    <w:rsid w:val="00450874"/>
    <w:rsid w:val="00452C53"/>
    <w:rsid w:val="0045373C"/>
    <w:rsid w:val="00453C0B"/>
    <w:rsid w:val="00456071"/>
    <w:rsid w:val="00456737"/>
    <w:rsid w:val="00456A79"/>
    <w:rsid w:val="00461EDE"/>
    <w:rsid w:val="004638A8"/>
    <w:rsid w:val="00470220"/>
    <w:rsid w:val="00471E78"/>
    <w:rsid w:val="0047252B"/>
    <w:rsid w:val="00472C32"/>
    <w:rsid w:val="00472D58"/>
    <w:rsid w:val="00473996"/>
    <w:rsid w:val="0047592F"/>
    <w:rsid w:val="004767E9"/>
    <w:rsid w:val="00476AF1"/>
    <w:rsid w:val="00477EF4"/>
    <w:rsid w:val="00481CB8"/>
    <w:rsid w:val="004823A5"/>
    <w:rsid w:val="00484559"/>
    <w:rsid w:val="004852B6"/>
    <w:rsid w:val="004854B1"/>
    <w:rsid w:val="004876D3"/>
    <w:rsid w:val="004909BB"/>
    <w:rsid w:val="0049197F"/>
    <w:rsid w:val="00493DD9"/>
    <w:rsid w:val="00496CF3"/>
    <w:rsid w:val="00496D57"/>
    <w:rsid w:val="004A135E"/>
    <w:rsid w:val="004A373F"/>
    <w:rsid w:val="004A464E"/>
    <w:rsid w:val="004A4859"/>
    <w:rsid w:val="004B0832"/>
    <w:rsid w:val="004B1D23"/>
    <w:rsid w:val="004B5CC9"/>
    <w:rsid w:val="004B72BC"/>
    <w:rsid w:val="004C0FC4"/>
    <w:rsid w:val="004C1246"/>
    <w:rsid w:val="004C1EC2"/>
    <w:rsid w:val="004C4F15"/>
    <w:rsid w:val="004C61B8"/>
    <w:rsid w:val="004C7700"/>
    <w:rsid w:val="004D3D71"/>
    <w:rsid w:val="004D4FBD"/>
    <w:rsid w:val="004E1031"/>
    <w:rsid w:val="004E1396"/>
    <w:rsid w:val="004E16F4"/>
    <w:rsid w:val="004E2788"/>
    <w:rsid w:val="004E28A4"/>
    <w:rsid w:val="004E3E2A"/>
    <w:rsid w:val="004E441F"/>
    <w:rsid w:val="004F0E59"/>
    <w:rsid w:val="004F1A93"/>
    <w:rsid w:val="004F27DA"/>
    <w:rsid w:val="004F29A2"/>
    <w:rsid w:val="004F2EAE"/>
    <w:rsid w:val="004F2FDA"/>
    <w:rsid w:val="004F49DE"/>
    <w:rsid w:val="004F4C83"/>
    <w:rsid w:val="004F564A"/>
    <w:rsid w:val="004F6088"/>
    <w:rsid w:val="004F6AF8"/>
    <w:rsid w:val="0050055F"/>
    <w:rsid w:val="00501A8E"/>
    <w:rsid w:val="00502983"/>
    <w:rsid w:val="005045F2"/>
    <w:rsid w:val="0051102B"/>
    <w:rsid w:val="0051110B"/>
    <w:rsid w:val="00513E02"/>
    <w:rsid w:val="005141F0"/>
    <w:rsid w:val="00514727"/>
    <w:rsid w:val="0051691A"/>
    <w:rsid w:val="005216DB"/>
    <w:rsid w:val="00522BE1"/>
    <w:rsid w:val="00525134"/>
    <w:rsid w:val="00527055"/>
    <w:rsid w:val="00527860"/>
    <w:rsid w:val="005302E8"/>
    <w:rsid w:val="0053777E"/>
    <w:rsid w:val="00537C60"/>
    <w:rsid w:val="005403BB"/>
    <w:rsid w:val="00540508"/>
    <w:rsid w:val="00541462"/>
    <w:rsid w:val="00545692"/>
    <w:rsid w:val="00545BE5"/>
    <w:rsid w:val="00547939"/>
    <w:rsid w:val="0055006E"/>
    <w:rsid w:val="005528A4"/>
    <w:rsid w:val="0055343F"/>
    <w:rsid w:val="005538B1"/>
    <w:rsid w:val="00555E12"/>
    <w:rsid w:val="005570A3"/>
    <w:rsid w:val="00557BB6"/>
    <w:rsid w:val="005617E0"/>
    <w:rsid w:val="005623D2"/>
    <w:rsid w:val="0056793D"/>
    <w:rsid w:val="00570476"/>
    <w:rsid w:val="005758B0"/>
    <w:rsid w:val="0057593B"/>
    <w:rsid w:val="005761DA"/>
    <w:rsid w:val="00576B9B"/>
    <w:rsid w:val="005775A5"/>
    <w:rsid w:val="00577A94"/>
    <w:rsid w:val="00577CD6"/>
    <w:rsid w:val="00581C4B"/>
    <w:rsid w:val="005820C9"/>
    <w:rsid w:val="0058211A"/>
    <w:rsid w:val="005847C1"/>
    <w:rsid w:val="005903E6"/>
    <w:rsid w:val="005906A6"/>
    <w:rsid w:val="00590E74"/>
    <w:rsid w:val="00593B63"/>
    <w:rsid w:val="005A16DB"/>
    <w:rsid w:val="005A1F8D"/>
    <w:rsid w:val="005A67BB"/>
    <w:rsid w:val="005A740E"/>
    <w:rsid w:val="005B0120"/>
    <w:rsid w:val="005B0BCC"/>
    <w:rsid w:val="005B2090"/>
    <w:rsid w:val="005B2A3B"/>
    <w:rsid w:val="005B2AFE"/>
    <w:rsid w:val="005B39F8"/>
    <w:rsid w:val="005B3F4F"/>
    <w:rsid w:val="005B71C1"/>
    <w:rsid w:val="005C2B4E"/>
    <w:rsid w:val="005C2F65"/>
    <w:rsid w:val="005C663F"/>
    <w:rsid w:val="005C79E2"/>
    <w:rsid w:val="005D07B3"/>
    <w:rsid w:val="005D1611"/>
    <w:rsid w:val="005E5234"/>
    <w:rsid w:val="005E7F3F"/>
    <w:rsid w:val="005F218D"/>
    <w:rsid w:val="005F6CAA"/>
    <w:rsid w:val="006003E0"/>
    <w:rsid w:val="00602DE5"/>
    <w:rsid w:val="0060451F"/>
    <w:rsid w:val="006049B5"/>
    <w:rsid w:val="006054BF"/>
    <w:rsid w:val="0060556C"/>
    <w:rsid w:val="00605FB9"/>
    <w:rsid w:val="006077DA"/>
    <w:rsid w:val="00607C91"/>
    <w:rsid w:val="00613495"/>
    <w:rsid w:val="006138A9"/>
    <w:rsid w:val="00616699"/>
    <w:rsid w:val="006217C9"/>
    <w:rsid w:val="006217CD"/>
    <w:rsid w:val="00622118"/>
    <w:rsid w:val="00622A7A"/>
    <w:rsid w:val="00623F3E"/>
    <w:rsid w:val="00626C25"/>
    <w:rsid w:val="00630BA8"/>
    <w:rsid w:val="0063404D"/>
    <w:rsid w:val="00634F1B"/>
    <w:rsid w:val="00637C57"/>
    <w:rsid w:val="00640710"/>
    <w:rsid w:val="00642967"/>
    <w:rsid w:val="00643C82"/>
    <w:rsid w:val="00644794"/>
    <w:rsid w:val="006504F8"/>
    <w:rsid w:val="00654ADF"/>
    <w:rsid w:val="00655583"/>
    <w:rsid w:val="00657A43"/>
    <w:rsid w:val="00660860"/>
    <w:rsid w:val="00660BC7"/>
    <w:rsid w:val="0066177F"/>
    <w:rsid w:val="00661FD1"/>
    <w:rsid w:val="006631A6"/>
    <w:rsid w:val="006635EA"/>
    <w:rsid w:val="0066581C"/>
    <w:rsid w:val="00670F37"/>
    <w:rsid w:val="00674510"/>
    <w:rsid w:val="0067548C"/>
    <w:rsid w:val="0068029A"/>
    <w:rsid w:val="00684358"/>
    <w:rsid w:val="00686D4F"/>
    <w:rsid w:val="00687BC5"/>
    <w:rsid w:val="00691763"/>
    <w:rsid w:val="0069233D"/>
    <w:rsid w:val="006A28D5"/>
    <w:rsid w:val="006A3076"/>
    <w:rsid w:val="006A31DB"/>
    <w:rsid w:val="006A3B57"/>
    <w:rsid w:val="006A4BE5"/>
    <w:rsid w:val="006A55AD"/>
    <w:rsid w:val="006A65EF"/>
    <w:rsid w:val="006C492D"/>
    <w:rsid w:val="006C633F"/>
    <w:rsid w:val="006C6369"/>
    <w:rsid w:val="006D2826"/>
    <w:rsid w:val="006D44DF"/>
    <w:rsid w:val="006D547B"/>
    <w:rsid w:val="006D582C"/>
    <w:rsid w:val="006D6106"/>
    <w:rsid w:val="006E16EF"/>
    <w:rsid w:val="006E58B8"/>
    <w:rsid w:val="006E628F"/>
    <w:rsid w:val="006E7D08"/>
    <w:rsid w:val="006F0642"/>
    <w:rsid w:val="006F069F"/>
    <w:rsid w:val="006F0977"/>
    <w:rsid w:val="006F19A2"/>
    <w:rsid w:val="006F320A"/>
    <w:rsid w:val="006F4AF1"/>
    <w:rsid w:val="006F6C03"/>
    <w:rsid w:val="006F793B"/>
    <w:rsid w:val="006F7A1E"/>
    <w:rsid w:val="007014BE"/>
    <w:rsid w:val="00704458"/>
    <w:rsid w:val="00705A3B"/>
    <w:rsid w:val="0070677A"/>
    <w:rsid w:val="007069D0"/>
    <w:rsid w:val="00707093"/>
    <w:rsid w:val="00707748"/>
    <w:rsid w:val="00707A12"/>
    <w:rsid w:val="007103AB"/>
    <w:rsid w:val="007107BA"/>
    <w:rsid w:val="00710CE7"/>
    <w:rsid w:val="007227D3"/>
    <w:rsid w:val="00730BED"/>
    <w:rsid w:val="007327B6"/>
    <w:rsid w:val="00737112"/>
    <w:rsid w:val="007375F9"/>
    <w:rsid w:val="007377CC"/>
    <w:rsid w:val="007418CF"/>
    <w:rsid w:val="00742690"/>
    <w:rsid w:val="007443AD"/>
    <w:rsid w:val="00745BA7"/>
    <w:rsid w:val="00745F2F"/>
    <w:rsid w:val="007469D2"/>
    <w:rsid w:val="0075198B"/>
    <w:rsid w:val="007543DE"/>
    <w:rsid w:val="00756068"/>
    <w:rsid w:val="007566F0"/>
    <w:rsid w:val="00760780"/>
    <w:rsid w:val="00763624"/>
    <w:rsid w:val="0076441E"/>
    <w:rsid w:val="0076657F"/>
    <w:rsid w:val="00774B22"/>
    <w:rsid w:val="00777A09"/>
    <w:rsid w:val="00782D3E"/>
    <w:rsid w:val="007837F3"/>
    <w:rsid w:val="00787720"/>
    <w:rsid w:val="007904A7"/>
    <w:rsid w:val="00794C4E"/>
    <w:rsid w:val="007963A2"/>
    <w:rsid w:val="007A6F05"/>
    <w:rsid w:val="007A7C46"/>
    <w:rsid w:val="007B179F"/>
    <w:rsid w:val="007B6642"/>
    <w:rsid w:val="007C5CDC"/>
    <w:rsid w:val="007C6DEF"/>
    <w:rsid w:val="007C7C36"/>
    <w:rsid w:val="007D1C46"/>
    <w:rsid w:val="007D340E"/>
    <w:rsid w:val="007D5A8A"/>
    <w:rsid w:val="007D62CA"/>
    <w:rsid w:val="007D66C2"/>
    <w:rsid w:val="007D765B"/>
    <w:rsid w:val="007E0BFD"/>
    <w:rsid w:val="007E20CA"/>
    <w:rsid w:val="007F042D"/>
    <w:rsid w:val="007F0737"/>
    <w:rsid w:val="007F0940"/>
    <w:rsid w:val="007F19AC"/>
    <w:rsid w:val="007F1E62"/>
    <w:rsid w:val="007F24F6"/>
    <w:rsid w:val="007F2A0D"/>
    <w:rsid w:val="007F2A7E"/>
    <w:rsid w:val="007F552B"/>
    <w:rsid w:val="007F63EC"/>
    <w:rsid w:val="007F6516"/>
    <w:rsid w:val="00800C47"/>
    <w:rsid w:val="00803F1B"/>
    <w:rsid w:val="008056A7"/>
    <w:rsid w:val="00805852"/>
    <w:rsid w:val="00805B22"/>
    <w:rsid w:val="00810805"/>
    <w:rsid w:val="00810F55"/>
    <w:rsid w:val="00811A91"/>
    <w:rsid w:val="00814958"/>
    <w:rsid w:val="008149CF"/>
    <w:rsid w:val="00816CA5"/>
    <w:rsid w:val="00817FC3"/>
    <w:rsid w:val="00823E54"/>
    <w:rsid w:val="00824A4E"/>
    <w:rsid w:val="008254E7"/>
    <w:rsid w:val="0083477F"/>
    <w:rsid w:val="00837152"/>
    <w:rsid w:val="00837596"/>
    <w:rsid w:val="00840886"/>
    <w:rsid w:val="008408A0"/>
    <w:rsid w:val="00846E88"/>
    <w:rsid w:val="008501A5"/>
    <w:rsid w:val="00854ADE"/>
    <w:rsid w:val="008576F0"/>
    <w:rsid w:val="00857C89"/>
    <w:rsid w:val="00857FE1"/>
    <w:rsid w:val="008611F2"/>
    <w:rsid w:val="00861E1F"/>
    <w:rsid w:val="00861EE2"/>
    <w:rsid w:val="00862598"/>
    <w:rsid w:val="00864151"/>
    <w:rsid w:val="00865C0D"/>
    <w:rsid w:val="00867F1E"/>
    <w:rsid w:val="008707CA"/>
    <w:rsid w:val="00871650"/>
    <w:rsid w:val="00872A55"/>
    <w:rsid w:val="00873542"/>
    <w:rsid w:val="00880C71"/>
    <w:rsid w:val="0088117B"/>
    <w:rsid w:val="00882531"/>
    <w:rsid w:val="0088714E"/>
    <w:rsid w:val="00887FA5"/>
    <w:rsid w:val="008926B7"/>
    <w:rsid w:val="0089561E"/>
    <w:rsid w:val="008A0590"/>
    <w:rsid w:val="008B063A"/>
    <w:rsid w:val="008B2878"/>
    <w:rsid w:val="008B2A80"/>
    <w:rsid w:val="008B4122"/>
    <w:rsid w:val="008B534E"/>
    <w:rsid w:val="008B536E"/>
    <w:rsid w:val="008B5F79"/>
    <w:rsid w:val="008B61CE"/>
    <w:rsid w:val="008C2242"/>
    <w:rsid w:val="008C2FFC"/>
    <w:rsid w:val="008C3D85"/>
    <w:rsid w:val="008D2512"/>
    <w:rsid w:val="008D3423"/>
    <w:rsid w:val="008D416F"/>
    <w:rsid w:val="008D6580"/>
    <w:rsid w:val="008E1E2A"/>
    <w:rsid w:val="008E277B"/>
    <w:rsid w:val="008E3748"/>
    <w:rsid w:val="008E45DE"/>
    <w:rsid w:val="008E765D"/>
    <w:rsid w:val="008F733C"/>
    <w:rsid w:val="00904292"/>
    <w:rsid w:val="00910626"/>
    <w:rsid w:val="00910AC9"/>
    <w:rsid w:val="0091236B"/>
    <w:rsid w:val="009135EF"/>
    <w:rsid w:val="009150AA"/>
    <w:rsid w:val="009167EA"/>
    <w:rsid w:val="00916E26"/>
    <w:rsid w:val="00917CF5"/>
    <w:rsid w:val="009203AD"/>
    <w:rsid w:val="00920BA7"/>
    <w:rsid w:val="00921D50"/>
    <w:rsid w:val="00923ABF"/>
    <w:rsid w:val="009257CF"/>
    <w:rsid w:val="00926D34"/>
    <w:rsid w:val="00926E93"/>
    <w:rsid w:val="00927FAF"/>
    <w:rsid w:val="00930C66"/>
    <w:rsid w:val="00933440"/>
    <w:rsid w:val="00933AD4"/>
    <w:rsid w:val="00935D37"/>
    <w:rsid w:val="00936389"/>
    <w:rsid w:val="009367C7"/>
    <w:rsid w:val="0094058F"/>
    <w:rsid w:val="00940633"/>
    <w:rsid w:val="009413D6"/>
    <w:rsid w:val="009418C7"/>
    <w:rsid w:val="00942DC2"/>
    <w:rsid w:val="009433EF"/>
    <w:rsid w:val="00943770"/>
    <w:rsid w:val="0094465F"/>
    <w:rsid w:val="009446AB"/>
    <w:rsid w:val="00947975"/>
    <w:rsid w:val="00956CA1"/>
    <w:rsid w:val="00957FC8"/>
    <w:rsid w:val="0096020A"/>
    <w:rsid w:val="00960DBD"/>
    <w:rsid w:val="00960E8B"/>
    <w:rsid w:val="009618C6"/>
    <w:rsid w:val="0096652B"/>
    <w:rsid w:val="00967743"/>
    <w:rsid w:val="009700AC"/>
    <w:rsid w:val="00970E4B"/>
    <w:rsid w:val="0097162D"/>
    <w:rsid w:val="0097473C"/>
    <w:rsid w:val="00974D3A"/>
    <w:rsid w:val="0097594A"/>
    <w:rsid w:val="00977B8C"/>
    <w:rsid w:val="00980419"/>
    <w:rsid w:val="00980D23"/>
    <w:rsid w:val="00981E4C"/>
    <w:rsid w:val="00983562"/>
    <w:rsid w:val="00985E2D"/>
    <w:rsid w:val="00990379"/>
    <w:rsid w:val="0099164F"/>
    <w:rsid w:val="00994467"/>
    <w:rsid w:val="00994538"/>
    <w:rsid w:val="00995057"/>
    <w:rsid w:val="0099782D"/>
    <w:rsid w:val="00997D7A"/>
    <w:rsid w:val="009A01BD"/>
    <w:rsid w:val="009A1E22"/>
    <w:rsid w:val="009A323D"/>
    <w:rsid w:val="009A4D6E"/>
    <w:rsid w:val="009A54A9"/>
    <w:rsid w:val="009B08A3"/>
    <w:rsid w:val="009B0F62"/>
    <w:rsid w:val="009B4126"/>
    <w:rsid w:val="009B4573"/>
    <w:rsid w:val="009B5ABF"/>
    <w:rsid w:val="009B6906"/>
    <w:rsid w:val="009B7AF2"/>
    <w:rsid w:val="009B7E26"/>
    <w:rsid w:val="009C0CFE"/>
    <w:rsid w:val="009C323E"/>
    <w:rsid w:val="009C3D15"/>
    <w:rsid w:val="009D16DF"/>
    <w:rsid w:val="009D1830"/>
    <w:rsid w:val="009D1AC9"/>
    <w:rsid w:val="009D1DF7"/>
    <w:rsid w:val="009D3B7A"/>
    <w:rsid w:val="009D417C"/>
    <w:rsid w:val="009D455E"/>
    <w:rsid w:val="009E0FD2"/>
    <w:rsid w:val="009E41F1"/>
    <w:rsid w:val="009E6969"/>
    <w:rsid w:val="009F120E"/>
    <w:rsid w:val="009F13D4"/>
    <w:rsid w:val="009F14F1"/>
    <w:rsid w:val="009F1CFB"/>
    <w:rsid w:val="009F1DFF"/>
    <w:rsid w:val="009F35D0"/>
    <w:rsid w:val="009F3B9B"/>
    <w:rsid w:val="009F5A1E"/>
    <w:rsid w:val="009F69BD"/>
    <w:rsid w:val="009F69DB"/>
    <w:rsid w:val="009F6E0B"/>
    <w:rsid w:val="00A0130C"/>
    <w:rsid w:val="00A013CD"/>
    <w:rsid w:val="00A027F4"/>
    <w:rsid w:val="00A0337F"/>
    <w:rsid w:val="00A044E0"/>
    <w:rsid w:val="00A055DB"/>
    <w:rsid w:val="00A0595F"/>
    <w:rsid w:val="00A12557"/>
    <w:rsid w:val="00A12B15"/>
    <w:rsid w:val="00A1338D"/>
    <w:rsid w:val="00A156FF"/>
    <w:rsid w:val="00A15728"/>
    <w:rsid w:val="00A15F73"/>
    <w:rsid w:val="00A1646A"/>
    <w:rsid w:val="00A1658F"/>
    <w:rsid w:val="00A16646"/>
    <w:rsid w:val="00A17257"/>
    <w:rsid w:val="00A1771F"/>
    <w:rsid w:val="00A17737"/>
    <w:rsid w:val="00A206AD"/>
    <w:rsid w:val="00A21826"/>
    <w:rsid w:val="00A223A7"/>
    <w:rsid w:val="00A22CDE"/>
    <w:rsid w:val="00A22ED2"/>
    <w:rsid w:val="00A23026"/>
    <w:rsid w:val="00A23044"/>
    <w:rsid w:val="00A257E0"/>
    <w:rsid w:val="00A26DD8"/>
    <w:rsid w:val="00A3282B"/>
    <w:rsid w:val="00A3667B"/>
    <w:rsid w:val="00A41CDE"/>
    <w:rsid w:val="00A42363"/>
    <w:rsid w:val="00A42678"/>
    <w:rsid w:val="00A44782"/>
    <w:rsid w:val="00A5043C"/>
    <w:rsid w:val="00A51056"/>
    <w:rsid w:val="00A52ADA"/>
    <w:rsid w:val="00A54A96"/>
    <w:rsid w:val="00A55F01"/>
    <w:rsid w:val="00A5779D"/>
    <w:rsid w:val="00A62053"/>
    <w:rsid w:val="00A66B95"/>
    <w:rsid w:val="00A67E61"/>
    <w:rsid w:val="00A718B1"/>
    <w:rsid w:val="00A72406"/>
    <w:rsid w:val="00A746B2"/>
    <w:rsid w:val="00A74FC4"/>
    <w:rsid w:val="00A8034A"/>
    <w:rsid w:val="00A81344"/>
    <w:rsid w:val="00A8144C"/>
    <w:rsid w:val="00A82198"/>
    <w:rsid w:val="00A85729"/>
    <w:rsid w:val="00A869B9"/>
    <w:rsid w:val="00A871E1"/>
    <w:rsid w:val="00A872AA"/>
    <w:rsid w:val="00A87303"/>
    <w:rsid w:val="00A91C4C"/>
    <w:rsid w:val="00A925C8"/>
    <w:rsid w:val="00A93AD0"/>
    <w:rsid w:val="00A93C26"/>
    <w:rsid w:val="00A9486C"/>
    <w:rsid w:val="00A94FB8"/>
    <w:rsid w:val="00A96790"/>
    <w:rsid w:val="00AA07BD"/>
    <w:rsid w:val="00AA3212"/>
    <w:rsid w:val="00AA3545"/>
    <w:rsid w:val="00AA4BD1"/>
    <w:rsid w:val="00AB27A7"/>
    <w:rsid w:val="00AB38D9"/>
    <w:rsid w:val="00AB7DAC"/>
    <w:rsid w:val="00AC1974"/>
    <w:rsid w:val="00AC2132"/>
    <w:rsid w:val="00AC4D0F"/>
    <w:rsid w:val="00AC6193"/>
    <w:rsid w:val="00AC685E"/>
    <w:rsid w:val="00AD04B0"/>
    <w:rsid w:val="00AD0907"/>
    <w:rsid w:val="00AD29ED"/>
    <w:rsid w:val="00AD5212"/>
    <w:rsid w:val="00AD57D5"/>
    <w:rsid w:val="00AE10AE"/>
    <w:rsid w:val="00AE14C5"/>
    <w:rsid w:val="00AE36EC"/>
    <w:rsid w:val="00AE43B0"/>
    <w:rsid w:val="00AE4C6F"/>
    <w:rsid w:val="00AE5AAD"/>
    <w:rsid w:val="00AE5CC0"/>
    <w:rsid w:val="00AE688F"/>
    <w:rsid w:val="00AF0A6F"/>
    <w:rsid w:val="00AF2682"/>
    <w:rsid w:val="00AF2707"/>
    <w:rsid w:val="00AF31FA"/>
    <w:rsid w:val="00AF375F"/>
    <w:rsid w:val="00AF400E"/>
    <w:rsid w:val="00AF4411"/>
    <w:rsid w:val="00AF51A3"/>
    <w:rsid w:val="00AF53DE"/>
    <w:rsid w:val="00AF55D3"/>
    <w:rsid w:val="00AF6933"/>
    <w:rsid w:val="00AF7027"/>
    <w:rsid w:val="00B00D15"/>
    <w:rsid w:val="00B041F1"/>
    <w:rsid w:val="00B05A19"/>
    <w:rsid w:val="00B05C1E"/>
    <w:rsid w:val="00B0602B"/>
    <w:rsid w:val="00B065B9"/>
    <w:rsid w:val="00B07A9F"/>
    <w:rsid w:val="00B12051"/>
    <w:rsid w:val="00B1350C"/>
    <w:rsid w:val="00B13789"/>
    <w:rsid w:val="00B15D33"/>
    <w:rsid w:val="00B162C3"/>
    <w:rsid w:val="00B22EA7"/>
    <w:rsid w:val="00B246E2"/>
    <w:rsid w:val="00B269DB"/>
    <w:rsid w:val="00B3342A"/>
    <w:rsid w:val="00B37486"/>
    <w:rsid w:val="00B406F3"/>
    <w:rsid w:val="00B40DCF"/>
    <w:rsid w:val="00B41574"/>
    <w:rsid w:val="00B43C7B"/>
    <w:rsid w:val="00B4489A"/>
    <w:rsid w:val="00B4656E"/>
    <w:rsid w:val="00B47AB4"/>
    <w:rsid w:val="00B509ED"/>
    <w:rsid w:val="00B51750"/>
    <w:rsid w:val="00B54162"/>
    <w:rsid w:val="00B542D3"/>
    <w:rsid w:val="00B557DD"/>
    <w:rsid w:val="00B560B0"/>
    <w:rsid w:val="00B56A1E"/>
    <w:rsid w:val="00B57284"/>
    <w:rsid w:val="00B6035B"/>
    <w:rsid w:val="00B64E58"/>
    <w:rsid w:val="00B666ED"/>
    <w:rsid w:val="00B70DED"/>
    <w:rsid w:val="00B7317D"/>
    <w:rsid w:val="00B76556"/>
    <w:rsid w:val="00B836D5"/>
    <w:rsid w:val="00B840AB"/>
    <w:rsid w:val="00B84FE0"/>
    <w:rsid w:val="00B90C4D"/>
    <w:rsid w:val="00B92C79"/>
    <w:rsid w:val="00B952EB"/>
    <w:rsid w:val="00B95CA8"/>
    <w:rsid w:val="00B96270"/>
    <w:rsid w:val="00B97680"/>
    <w:rsid w:val="00BA069E"/>
    <w:rsid w:val="00BA0EAF"/>
    <w:rsid w:val="00BA12FD"/>
    <w:rsid w:val="00BA496E"/>
    <w:rsid w:val="00BA5DE0"/>
    <w:rsid w:val="00BA69BB"/>
    <w:rsid w:val="00BA7956"/>
    <w:rsid w:val="00BA7B67"/>
    <w:rsid w:val="00BB143A"/>
    <w:rsid w:val="00BB77ED"/>
    <w:rsid w:val="00BC07D9"/>
    <w:rsid w:val="00BC0F68"/>
    <w:rsid w:val="00BC5ACB"/>
    <w:rsid w:val="00BD0A62"/>
    <w:rsid w:val="00BD0B0A"/>
    <w:rsid w:val="00BD156F"/>
    <w:rsid w:val="00BD1AAA"/>
    <w:rsid w:val="00BD1E82"/>
    <w:rsid w:val="00BD3403"/>
    <w:rsid w:val="00BD3778"/>
    <w:rsid w:val="00BD384E"/>
    <w:rsid w:val="00BD4B1D"/>
    <w:rsid w:val="00BD6CB8"/>
    <w:rsid w:val="00BE03FB"/>
    <w:rsid w:val="00BE1A66"/>
    <w:rsid w:val="00BE25B8"/>
    <w:rsid w:val="00BE5150"/>
    <w:rsid w:val="00BE5638"/>
    <w:rsid w:val="00BF04ED"/>
    <w:rsid w:val="00BF37DC"/>
    <w:rsid w:val="00BF60EE"/>
    <w:rsid w:val="00BF7550"/>
    <w:rsid w:val="00C0138E"/>
    <w:rsid w:val="00C023A4"/>
    <w:rsid w:val="00C03B39"/>
    <w:rsid w:val="00C03DAB"/>
    <w:rsid w:val="00C0403E"/>
    <w:rsid w:val="00C05D5F"/>
    <w:rsid w:val="00C062CC"/>
    <w:rsid w:val="00C06C13"/>
    <w:rsid w:val="00C076E1"/>
    <w:rsid w:val="00C10609"/>
    <w:rsid w:val="00C1296E"/>
    <w:rsid w:val="00C15D58"/>
    <w:rsid w:val="00C168B8"/>
    <w:rsid w:val="00C16941"/>
    <w:rsid w:val="00C16B94"/>
    <w:rsid w:val="00C2004B"/>
    <w:rsid w:val="00C22AFA"/>
    <w:rsid w:val="00C24A34"/>
    <w:rsid w:val="00C275DE"/>
    <w:rsid w:val="00C344E7"/>
    <w:rsid w:val="00C34C2B"/>
    <w:rsid w:val="00C43335"/>
    <w:rsid w:val="00C471EE"/>
    <w:rsid w:val="00C5090D"/>
    <w:rsid w:val="00C516A1"/>
    <w:rsid w:val="00C531FF"/>
    <w:rsid w:val="00C53663"/>
    <w:rsid w:val="00C543E3"/>
    <w:rsid w:val="00C54463"/>
    <w:rsid w:val="00C625FA"/>
    <w:rsid w:val="00C644C7"/>
    <w:rsid w:val="00C659D0"/>
    <w:rsid w:val="00C65F9B"/>
    <w:rsid w:val="00C66A8C"/>
    <w:rsid w:val="00C70168"/>
    <w:rsid w:val="00C70F21"/>
    <w:rsid w:val="00C71935"/>
    <w:rsid w:val="00C72875"/>
    <w:rsid w:val="00C72993"/>
    <w:rsid w:val="00C74245"/>
    <w:rsid w:val="00C757DA"/>
    <w:rsid w:val="00C77A95"/>
    <w:rsid w:val="00C80569"/>
    <w:rsid w:val="00C81A60"/>
    <w:rsid w:val="00C82864"/>
    <w:rsid w:val="00C86D95"/>
    <w:rsid w:val="00C903C3"/>
    <w:rsid w:val="00C9086C"/>
    <w:rsid w:val="00C91FF9"/>
    <w:rsid w:val="00C92F43"/>
    <w:rsid w:val="00C944E5"/>
    <w:rsid w:val="00C96FC0"/>
    <w:rsid w:val="00CA30D7"/>
    <w:rsid w:val="00CA4F90"/>
    <w:rsid w:val="00CB3AE8"/>
    <w:rsid w:val="00CB3EA3"/>
    <w:rsid w:val="00CB5D2C"/>
    <w:rsid w:val="00CC14E4"/>
    <w:rsid w:val="00CC2443"/>
    <w:rsid w:val="00CC7C4A"/>
    <w:rsid w:val="00CD1675"/>
    <w:rsid w:val="00CD399D"/>
    <w:rsid w:val="00CD4642"/>
    <w:rsid w:val="00CD5308"/>
    <w:rsid w:val="00CD74E1"/>
    <w:rsid w:val="00CE2266"/>
    <w:rsid w:val="00CE5E6E"/>
    <w:rsid w:val="00CE618F"/>
    <w:rsid w:val="00CE6508"/>
    <w:rsid w:val="00CF5B14"/>
    <w:rsid w:val="00CF77E7"/>
    <w:rsid w:val="00CF7E4F"/>
    <w:rsid w:val="00D023FE"/>
    <w:rsid w:val="00D0487F"/>
    <w:rsid w:val="00D101F0"/>
    <w:rsid w:val="00D1209D"/>
    <w:rsid w:val="00D122FC"/>
    <w:rsid w:val="00D13AEB"/>
    <w:rsid w:val="00D14674"/>
    <w:rsid w:val="00D14BFB"/>
    <w:rsid w:val="00D178DE"/>
    <w:rsid w:val="00D202DB"/>
    <w:rsid w:val="00D21A57"/>
    <w:rsid w:val="00D2210B"/>
    <w:rsid w:val="00D222CE"/>
    <w:rsid w:val="00D252DC"/>
    <w:rsid w:val="00D325CF"/>
    <w:rsid w:val="00D3737D"/>
    <w:rsid w:val="00D37406"/>
    <w:rsid w:val="00D377BF"/>
    <w:rsid w:val="00D4207E"/>
    <w:rsid w:val="00D44386"/>
    <w:rsid w:val="00D444F3"/>
    <w:rsid w:val="00D4554B"/>
    <w:rsid w:val="00D45C81"/>
    <w:rsid w:val="00D530AF"/>
    <w:rsid w:val="00D54B07"/>
    <w:rsid w:val="00D55776"/>
    <w:rsid w:val="00D60772"/>
    <w:rsid w:val="00D60B47"/>
    <w:rsid w:val="00D616FD"/>
    <w:rsid w:val="00D6281A"/>
    <w:rsid w:val="00D719F3"/>
    <w:rsid w:val="00D721B4"/>
    <w:rsid w:val="00D74F18"/>
    <w:rsid w:val="00D81C3D"/>
    <w:rsid w:val="00D82CD2"/>
    <w:rsid w:val="00D83463"/>
    <w:rsid w:val="00D83650"/>
    <w:rsid w:val="00D83EF6"/>
    <w:rsid w:val="00D87EE7"/>
    <w:rsid w:val="00D91482"/>
    <w:rsid w:val="00D9267E"/>
    <w:rsid w:val="00D92D78"/>
    <w:rsid w:val="00D932EE"/>
    <w:rsid w:val="00D94B63"/>
    <w:rsid w:val="00D94EA0"/>
    <w:rsid w:val="00D95FE5"/>
    <w:rsid w:val="00D96622"/>
    <w:rsid w:val="00D9708A"/>
    <w:rsid w:val="00DA1925"/>
    <w:rsid w:val="00DA35CA"/>
    <w:rsid w:val="00DA70FF"/>
    <w:rsid w:val="00DB0CCF"/>
    <w:rsid w:val="00DB2FE7"/>
    <w:rsid w:val="00DB4518"/>
    <w:rsid w:val="00DB69F4"/>
    <w:rsid w:val="00DB6B93"/>
    <w:rsid w:val="00DB6C2C"/>
    <w:rsid w:val="00DC0A4B"/>
    <w:rsid w:val="00DC0E9B"/>
    <w:rsid w:val="00DC21CC"/>
    <w:rsid w:val="00DC73F9"/>
    <w:rsid w:val="00DC7CCD"/>
    <w:rsid w:val="00DD19B7"/>
    <w:rsid w:val="00DD22BC"/>
    <w:rsid w:val="00DD2998"/>
    <w:rsid w:val="00DE279C"/>
    <w:rsid w:val="00DE52B4"/>
    <w:rsid w:val="00DE605E"/>
    <w:rsid w:val="00DF14B1"/>
    <w:rsid w:val="00DF1A59"/>
    <w:rsid w:val="00DF35B5"/>
    <w:rsid w:val="00DF5F69"/>
    <w:rsid w:val="00DF641D"/>
    <w:rsid w:val="00DF761C"/>
    <w:rsid w:val="00E0152C"/>
    <w:rsid w:val="00E05300"/>
    <w:rsid w:val="00E06B2D"/>
    <w:rsid w:val="00E06E06"/>
    <w:rsid w:val="00E108C6"/>
    <w:rsid w:val="00E12664"/>
    <w:rsid w:val="00E1274D"/>
    <w:rsid w:val="00E13203"/>
    <w:rsid w:val="00E135BE"/>
    <w:rsid w:val="00E13CA2"/>
    <w:rsid w:val="00E14D5C"/>
    <w:rsid w:val="00E15AF3"/>
    <w:rsid w:val="00E161D1"/>
    <w:rsid w:val="00E1689F"/>
    <w:rsid w:val="00E17254"/>
    <w:rsid w:val="00E212BE"/>
    <w:rsid w:val="00E21FA4"/>
    <w:rsid w:val="00E22D24"/>
    <w:rsid w:val="00E22F24"/>
    <w:rsid w:val="00E2382F"/>
    <w:rsid w:val="00E24E5D"/>
    <w:rsid w:val="00E3217C"/>
    <w:rsid w:val="00E36741"/>
    <w:rsid w:val="00E373AE"/>
    <w:rsid w:val="00E41597"/>
    <w:rsid w:val="00E4172D"/>
    <w:rsid w:val="00E4182E"/>
    <w:rsid w:val="00E43D4E"/>
    <w:rsid w:val="00E50413"/>
    <w:rsid w:val="00E55935"/>
    <w:rsid w:val="00E57237"/>
    <w:rsid w:val="00E63F89"/>
    <w:rsid w:val="00E64BFD"/>
    <w:rsid w:val="00E64C4D"/>
    <w:rsid w:val="00E64EBF"/>
    <w:rsid w:val="00E70383"/>
    <w:rsid w:val="00E709DB"/>
    <w:rsid w:val="00E70F83"/>
    <w:rsid w:val="00E75B4B"/>
    <w:rsid w:val="00E8016B"/>
    <w:rsid w:val="00E80617"/>
    <w:rsid w:val="00E8163D"/>
    <w:rsid w:val="00E85B61"/>
    <w:rsid w:val="00E85E2F"/>
    <w:rsid w:val="00E87088"/>
    <w:rsid w:val="00E95E66"/>
    <w:rsid w:val="00E966C3"/>
    <w:rsid w:val="00E97D6F"/>
    <w:rsid w:val="00E97EB0"/>
    <w:rsid w:val="00EA42FC"/>
    <w:rsid w:val="00EA5D2D"/>
    <w:rsid w:val="00EB67DA"/>
    <w:rsid w:val="00EC29B6"/>
    <w:rsid w:val="00EC2E26"/>
    <w:rsid w:val="00EC5A32"/>
    <w:rsid w:val="00EC6399"/>
    <w:rsid w:val="00EC7B6C"/>
    <w:rsid w:val="00ED00C1"/>
    <w:rsid w:val="00ED059D"/>
    <w:rsid w:val="00ED11DD"/>
    <w:rsid w:val="00ED1271"/>
    <w:rsid w:val="00ED3579"/>
    <w:rsid w:val="00ED36C0"/>
    <w:rsid w:val="00ED6C3E"/>
    <w:rsid w:val="00ED6EE5"/>
    <w:rsid w:val="00ED7EF1"/>
    <w:rsid w:val="00EE610D"/>
    <w:rsid w:val="00EE642A"/>
    <w:rsid w:val="00EE6A58"/>
    <w:rsid w:val="00EF59D3"/>
    <w:rsid w:val="00EF7BA0"/>
    <w:rsid w:val="00F00288"/>
    <w:rsid w:val="00F03745"/>
    <w:rsid w:val="00F03899"/>
    <w:rsid w:val="00F10329"/>
    <w:rsid w:val="00F12718"/>
    <w:rsid w:val="00F12B22"/>
    <w:rsid w:val="00F13C9F"/>
    <w:rsid w:val="00F14EF6"/>
    <w:rsid w:val="00F16E43"/>
    <w:rsid w:val="00F16FED"/>
    <w:rsid w:val="00F17570"/>
    <w:rsid w:val="00F20D57"/>
    <w:rsid w:val="00F22550"/>
    <w:rsid w:val="00F23334"/>
    <w:rsid w:val="00F2738E"/>
    <w:rsid w:val="00F3016E"/>
    <w:rsid w:val="00F379AA"/>
    <w:rsid w:val="00F44761"/>
    <w:rsid w:val="00F46AB3"/>
    <w:rsid w:val="00F474B2"/>
    <w:rsid w:val="00F50369"/>
    <w:rsid w:val="00F50692"/>
    <w:rsid w:val="00F5173D"/>
    <w:rsid w:val="00F52276"/>
    <w:rsid w:val="00F543CE"/>
    <w:rsid w:val="00F565B8"/>
    <w:rsid w:val="00F575A7"/>
    <w:rsid w:val="00F60831"/>
    <w:rsid w:val="00F6450F"/>
    <w:rsid w:val="00F65AD3"/>
    <w:rsid w:val="00F70531"/>
    <w:rsid w:val="00F71128"/>
    <w:rsid w:val="00F71E53"/>
    <w:rsid w:val="00F72EFC"/>
    <w:rsid w:val="00F768AB"/>
    <w:rsid w:val="00F76A08"/>
    <w:rsid w:val="00F77241"/>
    <w:rsid w:val="00F81D9A"/>
    <w:rsid w:val="00F85DCD"/>
    <w:rsid w:val="00F875D2"/>
    <w:rsid w:val="00F90490"/>
    <w:rsid w:val="00F93577"/>
    <w:rsid w:val="00F94AE4"/>
    <w:rsid w:val="00F96700"/>
    <w:rsid w:val="00F97389"/>
    <w:rsid w:val="00F976AC"/>
    <w:rsid w:val="00F97B09"/>
    <w:rsid w:val="00FA12AD"/>
    <w:rsid w:val="00FA1C85"/>
    <w:rsid w:val="00FA3864"/>
    <w:rsid w:val="00FA43C3"/>
    <w:rsid w:val="00FA48E5"/>
    <w:rsid w:val="00FA6964"/>
    <w:rsid w:val="00FA6D1C"/>
    <w:rsid w:val="00FB19A9"/>
    <w:rsid w:val="00FB1BA3"/>
    <w:rsid w:val="00FC097D"/>
    <w:rsid w:val="00FC0A54"/>
    <w:rsid w:val="00FC2F2E"/>
    <w:rsid w:val="00FC3A41"/>
    <w:rsid w:val="00FD314F"/>
    <w:rsid w:val="00FD3F68"/>
    <w:rsid w:val="00FD6099"/>
    <w:rsid w:val="00FD668C"/>
    <w:rsid w:val="00FD6BBF"/>
    <w:rsid w:val="00FD707C"/>
    <w:rsid w:val="00FE51BD"/>
    <w:rsid w:val="00FE5DC3"/>
    <w:rsid w:val="00FF1779"/>
    <w:rsid w:val="00FF2340"/>
    <w:rsid w:val="00FF60C7"/>
    <w:rsid w:val="00FF7392"/>
    <w:rsid w:val="011410E7"/>
    <w:rsid w:val="043D4CEA"/>
    <w:rsid w:val="04B9285B"/>
    <w:rsid w:val="083A6877"/>
    <w:rsid w:val="09B42776"/>
    <w:rsid w:val="0FE11966"/>
    <w:rsid w:val="1099106B"/>
    <w:rsid w:val="17F3C0B9"/>
    <w:rsid w:val="1A3E250B"/>
    <w:rsid w:val="1A835DE5"/>
    <w:rsid w:val="1AF541B4"/>
    <w:rsid w:val="1CF742E0"/>
    <w:rsid w:val="1CF777BC"/>
    <w:rsid w:val="1F907DC6"/>
    <w:rsid w:val="1FFF93B5"/>
    <w:rsid w:val="21614A4C"/>
    <w:rsid w:val="263C1A2E"/>
    <w:rsid w:val="2732693C"/>
    <w:rsid w:val="273E7C3F"/>
    <w:rsid w:val="2EFEBF3B"/>
    <w:rsid w:val="2F314E0D"/>
    <w:rsid w:val="304B5616"/>
    <w:rsid w:val="330020B4"/>
    <w:rsid w:val="34470AFD"/>
    <w:rsid w:val="35DF22B4"/>
    <w:rsid w:val="399E0F98"/>
    <w:rsid w:val="39BD0A81"/>
    <w:rsid w:val="3C6B26BF"/>
    <w:rsid w:val="3CEF8D39"/>
    <w:rsid w:val="3D4E40EE"/>
    <w:rsid w:val="3DEF59B7"/>
    <w:rsid w:val="3EED209F"/>
    <w:rsid w:val="3F3F5F89"/>
    <w:rsid w:val="3FCBAB9E"/>
    <w:rsid w:val="465327CE"/>
    <w:rsid w:val="46DE7FCC"/>
    <w:rsid w:val="47747C62"/>
    <w:rsid w:val="47FFBE98"/>
    <w:rsid w:val="48A045AB"/>
    <w:rsid w:val="48D86A38"/>
    <w:rsid w:val="4BFE4D6E"/>
    <w:rsid w:val="4D1709C3"/>
    <w:rsid w:val="4F6A2AE2"/>
    <w:rsid w:val="53FCDFCB"/>
    <w:rsid w:val="56BF7F94"/>
    <w:rsid w:val="57F6CE78"/>
    <w:rsid w:val="57FCA9CB"/>
    <w:rsid w:val="5AF9E558"/>
    <w:rsid w:val="5D862C7A"/>
    <w:rsid w:val="5DC12740"/>
    <w:rsid w:val="5F7F8076"/>
    <w:rsid w:val="5FDF02EB"/>
    <w:rsid w:val="60A76D6C"/>
    <w:rsid w:val="62CC79A1"/>
    <w:rsid w:val="64023D65"/>
    <w:rsid w:val="6BA74AEF"/>
    <w:rsid w:val="6E71BD6D"/>
    <w:rsid w:val="71F5FF82"/>
    <w:rsid w:val="72D52371"/>
    <w:rsid w:val="770516D7"/>
    <w:rsid w:val="77E95443"/>
    <w:rsid w:val="7883B788"/>
    <w:rsid w:val="79BDF5DF"/>
    <w:rsid w:val="79FC2F5F"/>
    <w:rsid w:val="7AA226C9"/>
    <w:rsid w:val="7AEB42AC"/>
    <w:rsid w:val="7B7F258F"/>
    <w:rsid w:val="7BBD2D92"/>
    <w:rsid w:val="7BFF883B"/>
    <w:rsid w:val="7DBF6B6F"/>
    <w:rsid w:val="7DF73F0D"/>
    <w:rsid w:val="7E06559B"/>
    <w:rsid w:val="7E3529F2"/>
    <w:rsid w:val="7F152646"/>
    <w:rsid w:val="7FCD9342"/>
    <w:rsid w:val="7FFA25E6"/>
    <w:rsid w:val="A5E78D6C"/>
    <w:rsid w:val="ADD6E5F7"/>
    <w:rsid w:val="AFDF2138"/>
    <w:rsid w:val="B3BB8CE7"/>
    <w:rsid w:val="B617128F"/>
    <w:rsid w:val="BB7F8DFF"/>
    <w:rsid w:val="BBB6A5C0"/>
    <w:rsid w:val="BE9E4939"/>
    <w:rsid w:val="BFFF2D80"/>
    <w:rsid w:val="CBC707C5"/>
    <w:rsid w:val="D1FB1FE3"/>
    <w:rsid w:val="D6DF43D4"/>
    <w:rsid w:val="DDB5C720"/>
    <w:rsid w:val="DFD7ECC9"/>
    <w:rsid w:val="DFF7528A"/>
    <w:rsid w:val="DFFF4933"/>
    <w:rsid w:val="DFFF6488"/>
    <w:rsid w:val="E2FF0DC0"/>
    <w:rsid w:val="E3F6C392"/>
    <w:rsid w:val="E577D42B"/>
    <w:rsid w:val="EDAA3249"/>
    <w:rsid w:val="EDF77F64"/>
    <w:rsid w:val="EF770D1B"/>
    <w:rsid w:val="F3FE38A7"/>
    <w:rsid w:val="F4EF531F"/>
    <w:rsid w:val="F6EF3D5F"/>
    <w:rsid w:val="F6FF3A22"/>
    <w:rsid w:val="F7EF9C59"/>
    <w:rsid w:val="F7FD1157"/>
    <w:rsid w:val="FADD0E4E"/>
    <w:rsid w:val="FBF660AC"/>
    <w:rsid w:val="FC6F8671"/>
    <w:rsid w:val="FCBFA1EE"/>
    <w:rsid w:val="FDE4C922"/>
    <w:rsid w:val="FEBD1241"/>
    <w:rsid w:val="FED51E76"/>
    <w:rsid w:val="FF9F1644"/>
    <w:rsid w:val="FFBBFEF0"/>
    <w:rsid w:val="FFCE39DC"/>
    <w:rsid w:val="FFDE5697"/>
    <w:rsid w:val="FFDFD9DA"/>
    <w:rsid w:val="FFFE4F3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character" w:default="1" w:styleId="8">
    <w:name w:val="Default Paragraph Font"/>
    <w:semiHidden/>
    <w:uiPriority w:val="0"/>
  </w:style>
  <w:style w:type="table" w:default="1" w:styleId="6">
    <w:name w:val="Normal Table"/>
    <w:semiHidden/>
    <w:uiPriority w:val="0"/>
    <w:tblPr>
      <w:tblStyle w:val="6"/>
      <w:tblCellMar>
        <w:top w:w="0" w:type="dxa"/>
        <w:left w:w="108" w:type="dxa"/>
        <w:bottom w:w="0" w:type="dxa"/>
        <w:right w:w="108" w:type="dxa"/>
      </w:tblCellMar>
    </w:tblPr>
  </w:style>
  <w:style w:type="paragraph" w:styleId="2">
    <w:name w:val="Body Text"/>
    <w:basedOn w:val="1"/>
    <w:uiPriority w:val="0"/>
    <w:rPr>
      <w:rFonts w:ascii="Times New Roman" w:hAnsi="Times New Roman" w:eastAsia="楷体_GB2312" w:cs="Times New Roman"/>
      <w:b/>
      <w:sz w:val="36"/>
      <w:szCs w:val="24"/>
      <w:lang w:bidi="ar-SA"/>
    </w:rPr>
  </w:style>
  <w:style w:type="paragraph" w:styleId="3">
    <w:name w:val="Balloon Text"/>
    <w:basedOn w:val="1"/>
    <w:semiHidden/>
    <w:uiPriority w:val="0"/>
    <w:rPr>
      <w:sz w:val="18"/>
      <w:szCs w:val="18"/>
    </w:rPr>
  </w:style>
  <w:style w:type="paragraph" w:styleId="4">
    <w:name w:val="footer"/>
    <w:basedOn w:val="1"/>
    <w:link w:val="11"/>
    <w:uiPriority w:val="0"/>
    <w:pPr>
      <w:tabs>
        <w:tab w:val="center" w:pos="4153"/>
        <w:tab w:val="right" w:pos="8306"/>
      </w:tabs>
      <w:snapToGrid w:val="0"/>
      <w:jc w:val="left"/>
    </w:pPr>
    <w:rPr>
      <w:sz w:val="18"/>
      <w:szCs w:val="18"/>
    </w:rPr>
  </w:style>
  <w:style w:type="paragraph" w:styleId="5">
    <w:name w:val="header"/>
    <w:basedOn w:val="1"/>
    <w:link w:val="12"/>
    <w:uiPriority w:val="0"/>
    <w:pPr>
      <w:pBdr>
        <w:bottom w:val="single" w:color="auto" w:sz="6" w:space="1"/>
      </w:pBdr>
      <w:tabs>
        <w:tab w:val="center" w:pos="4153"/>
        <w:tab w:val="right" w:pos="8306"/>
      </w:tabs>
      <w:snapToGrid w:val="0"/>
      <w:jc w:val="center"/>
    </w:pPr>
    <w:rPr>
      <w:sz w:val="18"/>
      <w:szCs w:val="18"/>
    </w:rPr>
  </w:style>
  <w:style w:type="table" w:styleId="7">
    <w:name w:val="Table Grid"/>
    <w:basedOn w:val="6"/>
    <w:uiPriority w:val="0"/>
    <w:pPr>
      <w:widowControl w:val="0"/>
      <w:jc w:val="both"/>
    </w:pPr>
    <w:tblPr>
      <w:tblStyle w:val="6"/>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page number"/>
    <w:basedOn w:val="8"/>
    <w:uiPriority w:val="0"/>
  </w:style>
  <w:style w:type="character" w:styleId="10">
    <w:name w:val="Emphasis"/>
    <w:qFormat/>
    <w:uiPriority w:val="0"/>
    <w:rPr>
      <w:rFonts w:ascii="Times New Roman" w:hAnsi="Times New Roman" w:eastAsia="宋体" w:cs="Times New Roman"/>
      <w:i/>
    </w:rPr>
  </w:style>
  <w:style w:type="character" w:customStyle="1" w:styleId="11">
    <w:name w:val="页脚 Char"/>
    <w:basedOn w:val="8"/>
    <w:link w:val="4"/>
    <w:semiHidden/>
    <w:uiPriority w:val="99"/>
    <w:rPr>
      <w:rFonts w:ascii="Calibri" w:hAnsi="Calibri" w:eastAsia="宋体" w:cs="Mongolian Baiti"/>
      <w:kern w:val="2"/>
      <w:sz w:val="18"/>
      <w:szCs w:val="22"/>
    </w:rPr>
  </w:style>
  <w:style w:type="character" w:customStyle="1" w:styleId="12">
    <w:name w:val="页眉 Char"/>
    <w:basedOn w:val="8"/>
    <w:link w:val="5"/>
    <w:semiHidden/>
    <w:uiPriority w:val="99"/>
    <w:rPr>
      <w:rFonts w:ascii="Calibri" w:hAnsi="Calibri" w:eastAsia="宋体" w:cs="Mongolian Baiti"/>
      <w:kern w:val="2"/>
      <w:sz w:val="18"/>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5.tiff"/><Relationship Id="rId12" Type="http://schemas.openxmlformats.org/officeDocument/2006/relationships/image" Target="media/image4.tiff"/><Relationship Id="rId11" Type="http://schemas.openxmlformats.org/officeDocument/2006/relationships/image" Target="media/image3.tiff"/><Relationship Id="rId10" Type="http://schemas.openxmlformats.org/officeDocument/2006/relationships/image" Target="media/image2.tiff"/><Relationship Id="rId1"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home/thtf/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Lenovo (Beijing) Limited</Company>
  <Pages>8</Pages>
  <Words>1247</Words>
  <Characters>1265</Characters>
  <Lines>1</Lines>
  <Paragraphs>1</Paragraphs>
  <TotalTime>3</TotalTime>
  <ScaleCrop>false</ScaleCrop>
  <LinksUpToDate>false</LinksUpToDate>
  <CharactersWithSpaces>1298</CharactersWithSpaces>
  <Application>WPS Office_11.8.2.9900_F1E327BC-269C-435d-A152-05C5408002CA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2012-11-18T23:06:00Z</dcterms:created>
  <dc:creator>王蕾:打印</dc:creator>
  <cp:lastModifiedBy>thtf</cp:lastModifiedBy>
  <dcterms:modified xsi:type="dcterms:W3CDTF">2021-09-10T11:10:00Z</dcterms:modified>
  <dc:title>_x0001_</dc:title>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2052-11.8.2.9900</vt:lpwstr>
  </property>
</Properties>
</file>